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EEBA7C">
      <w:pPr>
        <w:pStyle w:val="4"/>
        <w:keepLines w:val="0"/>
        <w:pageBreakBefore w:val="0"/>
        <w:kinsoku/>
        <w:wordWrap/>
        <w:overflowPunct/>
        <w:topLinePunct w:val="0"/>
        <w:autoSpaceDE/>
        <w:autoSpaceDN/>
        <w:bidi w:val="0"/>
        <w:spacing w:line="540" w:lineRule="exact"/>
        <w:textAlignment w:val="auto"/>
        <w:outlineLvl w:val="1"/>
        <w:rPr>
          <w:rFonts w:hint="eastAsia" w:ascii="仿宋" w:hAnsi="仿宋" w:eastAsia="仿宋" w:cs="仿宋"/>
          <w:color w:val="auto"/>
          <w:lang w:val="en-US" w:eastAsia="zh-CN"/>
        </w:rPr>
      </w:pPr>
      <w:r>
        <w:rPr>
          <w:rFonts w:hint="eastAsia" w:ascii="仿宋" w:hAnsi="仿宋" w:eastAsia="仿宋" w:cs="仿宋"/>
          <w:color w:val="auto"/>
          <w:spacing w:val="6"/>
          <w:sz w:val="32"/>
          <w:szCs w:val="28"/>
          <w:lang w:eastAsia="zh-CN"/>
        </w:rPr>
        <w:t>第八章 拟签订采购合同文本</w:t>
      </w:r>
    </w:p>
    <w:p w14:paraId="40222F74">
      <w:pPr>
        <w:rPr>
          <w:rFonts w:hint="eastAsia" w:ascii="仿宋" w:hAnsi="仿宋" w:eastAsia="仿宋" w:cs="仿宋"/>
          <w:color w:val="auto"/>
        </w:rPr>
      </w:pPr>
    </w:p>
    <w:p w14:paraId="3D30FD5C">
      <w:pPr>
        <w:pStyle w:val="4"/>
        <w:rPr>
          <w:rFonts w:hint="eastAsia" w:ascii="仿宋" w:hAnsi="仿宋" w:eastAsia="仿宋" w:cs="仿宋"/>
          <w:color w:val="auto"/>
        </w:rPr>
      </w:pPr>
    </w:p>
    <w:p w14:paraId="6316A7BA">
      <w:pPr>
        <w:rPr>
          <w:rFonts w:hint="eastAsia" w:ascii="仿宋" w:hAnsi="仿宋" w:eastAsia="仿宋" w:cs="仿宋"/>
          <w:color w:val="auto"/>
        </w:rPr>
      </w:pPr>
    </w:p>
    <w:p w14:paraId="4428E60E">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color w:val="auto"/>
          <w:sz w:val="44"/>
          <w:szCs w:val="44"/>
        </w:rPr>
      </w:pPr>
    </w:p>
    <w:p w14:paraId="5604F091">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color w:val="auto"/>
          <w:sz w:val="44"/>
          <w:szCs w:val="44"/>
        </w:rPr>
      </w:pPr>
    </w:p>
    <w:p w14:paraId="5360FA2F">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color w:val="auto"/>
          <w:sz w:val="44"/>
          <w:szCs w:val="44"/>
        </w:rPr>
      </w:pPr>
    </w:p>
    <w:p w14:paraId="7F661769">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color w:val="auto"/>
          <w:sz w:val="44"/>
          <w:szCs w:val="44"/>
          <w:lang w:val="en-US" w:eastAsia="zh-CN"/>
        </w:rPr>
      </w:pPr>
      <w:r>
        <w:rPr>
          <w:rFonts w:hint="eastAsia" w:ascii="仿宋" w:hAnsi="仿宋" w:eastAsia="仿宋" w:cs="仿宋"/>
          <w:b/>
          <w:color w:val="auto"/>
          <w:sz w:val="44"/>
          <w:szCs w:val="44"/>
          <w:lang w:val="en-US" w:eastAsia="zh-CN"/>
        </w:rPr>
        <w:t xml:space="preserve"> </w:t>
      </w:r>
      <w:r>
        <w:rPr>
          <w:rFonts w:hint="eastAsia" w:ascii="仿宋" w:hAnsi="仿宋" w:eastAsia="仿宋" w:cs="仿宋"/>
          <w:b/>
          <w:color w:val="auto"/>
          <w:sz w:val="44"/>
          <w:szCs w:val="44"/>
          <w:lang w:eastAsia="zh-CN"/>
        </w:rPr>
        <w:t>桶装水采购</w:t>
      </w:r>
      <w:r>
        <w:rPr>
          <w:rFonts w:hint="eastAsia" w:ascii="仿宋" w:hAnsi="仿宋" w:eastAsia="仿宋" w:cs="仿宋"/>
          <w:b/>
          <w:color w:val="auto"/>
          <w:sz w:val="44"/>
          <w:szCs w:val="44"/>
          <w:lang w:val="en-US" w:eastAsia="zh-CN"/>
        </w:rPr>
        <w:t>项目</w:t>
      </w:r>
    </w:p>
    <w:p w14:paraId="17BBFAB4">
      <w:pPr>
        <w:pStyle w:val="4"/>
        <w:rPr>
          <w:rFonts w:hint="eastAsia" w:ascii="仿宋" w:hAnsi="仿宋" w:eastAsia="仿宋" w:cs="仿宋"/>
          <w:b/>
          <w:color w:val="auto"/>
          <w:sz w:val="44"/>
          <w:szCs w:val="44"/>
        </w:rPr>
      </w:pPr>
    </w:p>
    <w:p w14:paraId="30493302">
      <w:pPr>
        <w:pStyle w:val="4"/>
        <w:rPr>
          <w:rFonts w:hint="eastAsia" w:ascii="仿宋" w:hAnsi="仿宋" w:eastAsia="仿宋" w:cs="仿宋"/>
          <w:b/>
          <w:color w:val="auto"/>
          <w:sz w:val="44"/>
          <w:szCs w:val="44"/>
        </w:rPr>
      </w:pPr>
    </w:p>
    <w:p w14:paraId="7A0E9AF5">
      <w:pPr>
        <w:rPr>
          <w:rFonts w:hint="eastAsia" w:ascii="仿宋" w:hAnsi="仿宋" w:eastAsia="仿宋" w:cs="仿宋"/>
          <w:color w:val="auto"/>
        </w:rPr>
      </w:pPr>
    </w:p>
    <w:p w14:paraId="430C3388">
      <w:pPr>
        <w:pStyle w:val="2"/>
        <w:rPr>
          <w:rFonts w:hint="eastAsia" w:ascii="仿宋" w:hAnsi="仿宋" w:eastAsia="仿宋" w:cs="仿宋"/>
          <w:color w:val="auto"/>
        </w:rPr>
      </w:pPr>
    </w:p>
    <w:p w14:paraId="70223119">
      <w:pPr>
        <w:keepLines w:val="0"/>
        <w:pageBreakBefore w:val="0"/>
        <w:kinsoku/>
        <w:wordWrap/>
        <w:overflowPunct/>
        <w:topLinePunct w:val="0"/>
        <w:autoSpaceDE/>
        <w:autoSpaceDN/>
        <w:bidi w:val="0"/>
        <w:spacing w:line="540" w:lineRule="exact"/>
        <w:jc w:val="center"/>
        <w:textAlignment w:val="auto"/>
        <w:outlineLvl w:val="9"/>
        <w:rPr>
          <w:rFonts w:hint="eastAsia" w:ascii="仿宋" w:hAnsi="仿宋" w:eastAsia="仿宋" w:cs="仿宋"/>
          <w:b/>
          <w:color w:val="auto"/>
          <w:sz w:val="44"/>
          <w:szCs w:val="44"/>
          <w:lang w:val="en-US" w:eastAsia="zh-CN"/>
        </w:rPr>
      </w:pPr>
      <w:r>
        <w:rPr>
          <w:rFonts w:hint="eastAsia" w:ascii="仿宋" w:hAnsi="仿宋" w:eastAsia="仿宋" w:cs="仿宋"/>
          <w:b/>
          <w:color w:val="auto"/>
          <w:sz w:val="44"/>
          <w:szCs w:val="44"/>
          <w:lang w:val="en-US" w:eastAsia="zh-CN"/>
        </w:rPr>
        <w:t>合同主要条款</w:t>
      </w:r>
      <w:r>
        <w:rPr>
          <w:rFonts w:hint="eastAsia" w:ascii="仿宋" w:hAnsi="仿宋" w:eastAsia="仿宋" w:cs="仿宋"/>
          <w:b/>
          <w:color w:val="auto"/>
          <w:sz w:val="44"/>
          <w:szCs w:val="44"/>
        </w:rPr>
        <w:t xml:space="preserve"> </w:t>
      </w:r>
    </w:p>
    <w:p w14:paraId="5646A82B">
      <w:pPr>
        <w:pStyle w:val="3"/>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color w:val="auto"/>
          <w:sz w:val="21"/>
          <w:szCs w:val="21"/>
        </w:rPr>
      </w:pPr>
      <w:r>
        <w:rPr>
          <w:rFonts w:hint="eastAsia" w:ascii="仿宋" w:hAnsi="仿宋" w:eastAsia="仿宋" w:cs="仿宋"/>
          <w:b/>
          <w:color w:val="auto"/>
          <w:kern w:val="0"/>
          <w:sz w:val="24"/>
          <w:szCs w:val="24"/>
        </w:rPr>
        <w:t>（本格式条款供</w:t>
      </w:r>
      <w:r>
        <w:rPr>
          <w:rFonts w:hint="eastAsia" w:ascii="仿宋" w:hAnsi="仿宋" w:eastAsia="仿宋" w:cs="仿宋"/>
          <w:b/>
          <w:color w:val="auto"/>
          <w:kern w:val="0"/>
          <w:sz w:val="24"/>
          <w:szCs w:val="24"/>
          <w:lang w:val="en-US" w:eastAsia="zh-CN"/>
        </w:rPr>
        <w:t>三</w:t>
      </w:r>
      <w:r>
        <w:rPr>
          <w:rFonts w:hint="eastAsia" w:ascii="仿宋" w:hAnsi="仿宋" w:eastAsia="仿宋" w:cs="仿宋"/>
          <w:b/>
          <w:color w:val="auto"/>
          <w:kern w:val="0"/>
          <w:sz w:val="24"/>
          <w:szCs w:val="24"/>
        </w:rPr>
        <w:t>方签订合同参考，采购人可根据项目的实际情况增加条款和内容）</w:t>
      </w:r>
    </w:p>
    <w:p w14:paraId="489F8B27">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color w:val="auto"/>
          <w:sz w:val="48"/>
          <w:szCs w:val="48"/>
        </w:rPr>
      </w:pPr>
    </w:p>
    <w:p w14:paraId="73118F7F">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bCs/>
          <w:color w:val="auto"/>
          <w:sz w:val="30"/>
          <w:szCs w:val="30"/>
        </w:rPr>
      </w:pPr>
      <w:r>
        <w:rPr>
          <w:rFonts w:hint="eastAsia" w:ascii="仿宋" w:hAnsi="仿宋" w:eastAsia="仿宋" w:cs="仿宋"/>
          <w:b/>
          <w:color w:val="auto"/>
          <w:sz w:val="32"/>
          <w:szCs w:val="32"/>
        </w:rPr>
        <w:t>合同编号：</w:t>
      </w:r>
      <w:r>
        <w:rPr>
          <w:rFonts w:hint="eastAsia" w:ascii="仿宋" w:hAnsi="仿宋" w:eastAsia="仿宋" w:cs="仿宋"/>
          <w:b/>
          <w:bCs/>
          <w:color w:val="auto"/>
          <w:sz w:val="30"/>
          <w:szCs w:val="30"/>
        </w:rPr>
        <w:t>XXXX</w:t>
      </w:r>
    </w:p>
    <w:p w14:paraId="7084562A">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3149651D">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0CA8FD20">
      <w:pPr>
        <w:keepLines w:val="0"/>
        <w:pageBreakBefore w:val="0"/>
        <w:kinsoku/>
        <w:wordWrap/>
        <w:overflowPunct/>
        <w:topLinePunct w:val="0"/>
        <w:autoSpaceDE/>
        <w:autoSpaceDN/>
        <w:bidi w:val="0"/>
        <w:spacing w:line="540" w:lineRule="exact"/>
        <w:textAlignment w:val="auto"/>
        <w:rPr>
          <w:rFonts w:hint="eastAsia" w:ascii="仿宋" w:hAnsi="仿宋" w:eastAsia="仿宋" w:cs="仿宋"/>
          <w:b/>
          <w:color w:val="auto"/>
        </w:rPr>
      </w:pPr>
    </w:p>
    <w:p w14:paraId="0D3BA4B5">
      <w:pPr>
        <w:keepLines w:val="0"/>
        <w:pageBreakBefore w:val="0"/>
        <w:widowControl w:val="0"/>
        <w:kinsoku/>
        <w:wordWrap/>
        <w:overflowPunct/>
        <w:topLinePunct w:val="0"/>
        <w:autoSpaceDE/>
        <w:autoSpaceDN/>
        <w:bidi w:val="0"/>
        <w:adjustRightInd/>
        <w:snapToGrid/>
        <w:spacing w:line="540" w:lineRule="exact"/>
        <w:textAlignment w:val="auto"/>
        <w:outlineLvl w:val="9"/>
        <w:rPr>
          <w:rFonts w:hint="eastAsia" w:ascii="仿宋" w:hAnsi="仿宋" w:eastAsia="仿宋" w:cs="仿宋"/>
          <w:b/>
          <w:color w:val="auto"/>
        </w:rPr>
      </w:pPr>
    </w:p>
    <w:p w14:paraId="6BB6A322">
      <w:pPr>
        <w:keepLines w:val="0"/>
        <w:pageBreakBefore w:val="0"/>
        <w:kinsoku/>
        <w:wordWrap/>
        <w:overflowPunct/>
        <w:topLinePunct w:val="0"/>
        <w:autoSpaceDE/>
        <w:autoSpaceDN/>
        <w:bidi w:val="0"/>
        <w:spacing w:line="540" w:lineRule="exact"/>
        <w:textAlignment w:val="auto"/>
        <w:rPr>
          <w:rFonts w:hint="eastAsia" w:ascii="仿宋" w:hAnsi="仿宋" w:eastAsia="仿宋" w:cs="仿宋"/>
          <w:color w:val="auto"/>
        </w:rPr>
      </w:pPr>
    </w:p>
    <w:p w14:paraId="0965EE5E">
      <w:pPr>
        <w:keepLines w:val="0"/>
        <w:pageBreakBefore w:val="0"/>
        <w:kinsoku/>
        <w:wordWrap/>
        <w:overflowPunct/>
        <w:topLinePunct w:val="0"/>
        <w:autoSpaceDE/>
        <w:autoSpaceDN/>
        <w:bidi w:val="0"/>
        <w:spacing w:line="540" w:lineRule="exact"/>
        <w:ind w:left="1469" w:hanging="1469" w:hangingChars="400"/>
        <w:jc w:val="center"/>
        <w:textAlignment w:val="auto"/>
        <w:rPr>
          <w:rFonts w:hint="eastAsia" w:ascii="仿宋" w:hAnsi="仿宋" w:eastAsia="仿宋" w:cs="仿宋"/>
          <w:b/>
          <w:color w:val="auto"/>
          <w:spacing w:val="23"/>
          <w:sz w:val="32"/>
          <w:szCs w:val="32"/>
        </w:rPr>
      </w:pPr>
      <w:r>
        <w:rPr>
          <w:rFonts w:hint="eastAsia" w:ascii="仿宋" w:hAnsi="仿宋" w:eastAsia="仿宋" w:cs="仿宋"/>
          <w:b/>
          <w:color w:val="auto"/>
          <w:spacing w:val="23"/>
          <w:sz w:val="32"/>
          <w:szCs w:val="32"/>
        </w:rPr>
        <w:t>甲方(</w:t>
      </w:r>
      <w:r>
        <w:rPr>
          <w:rFonts w:hint="eastAsia" w:ascii="仿宋" w:hAnsi="仿宋" w:eastAsia="仿宋" w:cs="仿宋"/>
          <w:b/>
          <w:color w:val="auto"/>
          <w:spacing w:val="23"/>
          <w:sz w:val="32"/>
          <w:szCs w:val="32"/>
          <w:lang w:val="en-US" w:eastAsia="zh-CN"/>
        </w:rPr>
        <w:t>采购人</w:t>
      </w:r>
      <w:r>
        <w:rPr>
          <w:rFonts w:hint="eastAsia" w:ascii="仿宋" w:hAnsi="仿宋" w:eastAsia="仿宋" w:cs="仿宋"/>
          <w:b/>
          <w:color w:val="auto"/>
          <w:spacing w:val="23"/>
          <w:sz w:val="32"/>
          <w:szCs w:val="32"/>
        </w:rPr>
        <w:t>)：</w:t>
      </w:r>
      <w:r>
        <w:rPr>
          <w:rFonts w:hint="eastAsia" w:ascii="仿宋" w:hAnsi="仿宋" w:eastAsia="仿宋" w:cs="仿宋"/>
          <w:color w:val="auto"/>
          <w:spacing w:val="23"/>
          <w:sz w:val="28"/>
          <w:szCs w:val="28"/>
          <w:u w:val="single"/>
        </w:rPr>
        <w:t></w:t>
      </w:r>
      <w:r>
        <w:rPr>
          <w:rFonts w:hint="eastAsia" w:ascii="仿宋" w:hAnsi="仿宋" w:eastAsia="仿宋" w:cs="仿宋"/>
          <w:color w:val="auto"/>
          <w:spacing w:val="23"/>
          <w:sz w:val="28"/>
          <w:szCs w:val="28"/>
          <w:u w:val="single"/>
          <w:lang w:val="en-US" w:eastAsia="zh-CN"/>
        </w:rPr>
        <w:t xml:space="preserve"> </w:t>
      </w:r>
      <w:r>
        <w:rPr>
          <w:rFonts w:hint="eastAsia" w:ascii="仿宋" w:hAnsi="仿宋" w:eastAsia="仿宋" w:cs="仿宋"/>
          <w:color w:val="auto"/>
          <w:spacing w:val="23"/>
          <w:sz w:val="28"/>
          <w:szCs w:val="28"/>
          <w:u w:val="single"/>
        </w:rPr>
        <w:t></w:t>
      </w:r>
    </w:p>
    <w:p w14:paraId="38160C40">
      <w:pPr>
        <w:keepLines w:val="0"/>
        <w:pageBreakBefore w:val="0"/>
        <w:kinsoku/>
        <w:wordWrap/>
        <w:overflowPunct/>
        <w:topLinePunct w:val="0"/>
        <w:autoSpaceDE/>
        <w:autoSpaceDN/>
        <w:bidi w:val="0"/>
        <w:spacing w:line="540" w:lineRule="exact"/>
        <w:ind w:left="1285" w:hanging="1469" w:hangingChars="400"/>
        <w:jc w:val="center"/>
        <w:textAlignment w:val="auto"/>
        <w:rPr>
          <w:rFonts w:hint="eastAsia" w:ascii="仿宋" w:hAnsi="仿宋" w:eastAsia="仿宋" w:cs="仿宋"/>
          <w:color w:val="auto"/>
          <w:spacing w:val="23"/>
          <w:sz w:val="28"/>
          <w:szCs w:val="28"/>
          <w:u w:val="single"/>
        </w:rPr>
      </w:pPr>
      <w:r>
        <w:rPr>
          <w:rFonts w:hint="eastAsia" w:ascii="仿宋" w:hAnsi="仿宋" w:eastAsia="仿宋" w:cs="仿宋"/>
          <w:b/>
          <w:color w:val="auto"/>
          <w:spacing w:val="23"/>
          <w:sz w:val="32"/>
          <w:szCs w:val="32"/>
          <w:lang w:val="en-US" w:eastAsia="zh-CN"/>
        </w:rPr>
        <w:t>乙方</w:t>
      </w:r>
      <w:r>
        <w:rPr>
          <w:rFonts w:hint="eastAsia" w:ascii="仿宋" w:hAnsi="仿宋" w:eastAsia="仿宋" w:cs="仿宋"/>
          <w:b/>
          <w:color w:val="auto"/>
          <w:spacing w:val="23"/>
          <w:sz w:val="32"/>
          <w:szCs w:val="32"/>
        </w:rPr>
        <w:t>(</w:t>
      </w:r>
      <w:r>
        <w:rPr>
          <w:rFonts w:hint="eastAsia" w:ascii="仿宋" w:hAnsi="仿宋" w:eastAsia="仿宋" w:cs="仿宋"/>
          <w:b/>
          <w:color w:val="auto"/>
          <w:spacing w:val="23"/>
          <w:sz w:val="32"/>
          <w:szCs w:val="32"/>
          <w:lang w:val="en-US" w:eastAsia="zh-CN"/>
        </w:rPr>
        <w:t>成交人</w:t>
      </w:r>
      <w:r>
        <w:rPr>
          <w:rFonts w:hint="eastAsia" w:ascii="仿宋" w:hAnsi="仿宋" w:eastAsia="仿宋" w:cs="仿宋"/>
          <w:b/>
          <w:color w:val="auto"/>
          <w:spacing w:val="23"/>
          <w:sz w:val="32"/>
          <w:szCs w:val="32"/>
        </w:rPr>
        <w:t>)：</w:t>
      </w:r>
      <w:r>
        <w:rPr>
          <w:rFonts w:hint="eastAsia" w:ascii="仿宋" w:hAnsi="仿宋" w:eastAsia="仿宋" w:cs="仿宋"/>
          <w:color w:val="auto"/>
          <w:spacing w:val="23"/>
          <w:sz w:val="28"/>
          <w:szCs w:val="28"/>
          <w:u w:val="single"/>
        </w:rPr>
        <w:t></w:t>
      </w:r>
      <w:r>
        <w:rPr>
          <w:rFonts w:hint="eastAsia" w:ascii="仿宋" w:hAnsi="仿宋" w:eastAsia="仿宋" w:cs="仿宋"/>
          <w:color w:val="auto"/>
          <w:spacing w:val="23"/>
          <w:sz w:val="28"/>
          <w:szCs w:val="28"/>
          <w:u w:val="single"/>
          <w:lang w:val="en-US" w:eastAsia="zh-CN"/>
        </w:rPr>
        <w:t xml:space="preserve"> </w:t>
      </w:r>
      <w:r>
        <w:rPr>
          <w:rFonts w:hint="eastAsia" w:ascii="仿宋" w:hAnsi="仿宋" w:eastAsia="仿宋" w:cs="仿宋"/>
          <w:color w:val="auto"/>
          <w:spacing w:val="23"/>
          <w:sz w:val="28"/>
          <w:szCs w:val="28"/>
          <w:u w:val="single"/>
        </w:rPr>
        <w:t></w:t>
      </w:r>
    </w:p>
    <w:p w14:paraId="6BC25ACA">
      <w:pPr>
        <w:keepLines w:val="0"/>
        <w:pageBreakBefore w:val="0"/>
        <w:kinsoku/>
        <w:wordWrap/>
        <w:overflowPunct/>
        <w:topLinePunct w:val="0"/>
        <w:autoSpaceDE/>
        <w:autoSpaceDN/>
        <w:bidi w:val="0"/>
        <w:spacing w:line="540" w:lineRule="exact"/>
        <w:jc w:val="center"/>
        <w:textAlignment w:val="auto"/>
        <w:rPr>
          <w:rFonts w:hint="eastAsia" w:ascii="仿宋" w:hAnsi="仿宋" w:eastAsia="仿宋" w:cs="仿宋"/>
          <w:b/>
          <w:color w:val="auto"/>
          <w:sz w:val="36"/>
          <w:szCs w:val="36"/>
          <w:highlight w:val="none"/>
          <w:lang w:bidi="ar"/>
        </w:rPr>
      </w:pPr>
      <w:r>
        <w:rPr>
          <w:rFonts w:hint="eastAsia" w:ascii="仿宋" w:hAnsi="仿宋" w:eastAsia="仿宋" w:cs="仿宋"/>
          <w:b/>
          <w:color w:val="auto"/>
          <w:spacing w:val="23"/>
          <w:sz w:val="32"/>
          <w:szCs w:val="32"/>
        </w:rPr>
        <w:t>签订时间：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年</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月</w:t>
      </w:r>
      <w:r>
        <w:rPr>
          <w:rFonts w:hint="eastAsia" w:ascii="仿宋" w:hAnsi="仿宋" w:eastAsia="仿宋" w:cs="仿宋"/>
          <w:color w:val="auto"/>
          <w:spacing w:val="23"/>
          <w:sz w:val="28"/>
          <w:szCs w:val="28"/>
          <w:u w:val="single"/>
        </w:rPr>
        <w:t></w:t>
      </w:r>
      <w:r>
        <w:rPr>
          <w:rFonts w:hint="eastAsia" w:ascii="仿宋" w:hAnsi="仿宋" w:eastAsia="仿宋" w:cs="仿宋"/>
          <w:b/>
          <w:color w:val="auto"/>
          <w:spacing w:val="23"/>
          <w:sz w:val="32"/>
          <w:szCs w:val="32"/>
        </w:rPr>
        <w:t>日</w:t>
      </w:r>
      <w:bookmarkStart w:id="0" w:name="_Toc10740"/>
    </w:p>
    <w:p w14:paraId="4A9AE7FC">
      <w:pPr>
        <w:widowControl/>
        <w:tabs>
          <w:tab w:val="left" w:pos="1620"/>
        </w:tabs>
        <w:spacing w:line="500" w:lineRule="exact"/>
        <w:jc w:val="center"/>
        <w:rPr>
          <w:rFonts w:hint="eastAsia" w:ascii="仿宋" w:hAnsi="仿宋" w:eastAsia="仿宋" w:cs="仿宋"/>
          <w:b/>
          <w:color w:val="auto"/>
          <w:sz w:val="36"/>
          <w:szCs w:val="36"/>
          <w:highlight w:val="none"/>
          <w:lang w:bidi="ar"/>
        </w:rPr>
      </w:pPr>
      <w:r>
        <w:rPr>
          <w:rFonts w:hint="eastAsia" w:ascii="仿宋" w:hAnsi="仿宋" w:eastAsia="仿宋" w:cs="仿宋"/>
          <w:b/>
          <w:color w:val="auto"/>
          <w:sz w:val="36"/>
          <w:szCs w:val="36"/>
          <w:highlight w:val="none"/>
          <w:lang w:bidi="ar"/>
        </w:rPr>
        <w:br w:type="textWrapping"/>
      </w:r>
    </w:p>
    <w:p w14:paraId="7EEB72B2">
      <w:pPr>
        <w:rPr>
          <w:rFonts w:hint="eastAsia" w:ascii="仿宋" w:hAnsi="仿宋" w:eastAsia="仿宋" w:cs="仿宋"/>
          <w:b/>
          <w:color w:val="auto"/>
          <w:sz w:val="36"/>
          <w:szCs w:val="36"/>
          <w:highlight w:val="none"/>
          <w:lang w:bidi="ar"/>
        </w:rPr>
      </w:pPr>
      <w:r>
        <w:rPr>
          <w:rFonts w:hint="eastAsia" w:ascii="仿宋" w:hAnsi="仿宋" w:eastAsia="仿宋" w:cs="仿宋"/>
          <w:b/>
          <w:color w:val="auto"/>
          <w:sz w:val="36"/>
          <w:szCs w:val="36"/>
          <w:highlight w:val="none"/>
          <w:lang w:bidi="ar"/>
        </w:rPr>
        <w:br w:type="page"/>
      </w:r>
    </w:p>
    <w:p w14:paraId="0579C54B">
      <w:pPr>
        <w:widowControl/>
        <w:tabs>
          <w:tab w:val="left" w:pos="1620"/>
        </w:tabs>
        <w:spacing w:line="500" w:lineRule="exact"/>
        <w:jc w:val="center"/>
        <w:rPr>
          <w:rFonts w:hint="eastAsia" w:ascii="仿宋" w:hAnsi="仿宋" w:eastAsia="仿宋" w:cs="仿宋"/>
          <w:bCs/>
          <w:color w:val="auto"/>
          <w:sz w:val="28"/>
          <w:szCs w:val="28"/>
          <w:highlight w:val="none"/>
          <w:lang w:eastAsia="zh-CN"/>
        </w:rPr>
      </w:pPr>
      <w:r>
        <w:rPr>
          <w:rFonts w:hint="eastAsia" w:ascii="仿宋" w:hAnsi="仿宋" w:eastAsia="仿宋" w:cs="仿宋"/>
          <w:b/>
          <w:color w:val="auto"/>
          <w:sz w:val="36"/>
          <w:szCs w:val="36"/>
          <w:highlight w:val="none"/>
          <w:lang w:bidi="ar"/>
        </w:rPr>
        <w:t>合同主要条款</w:t>
      </w:r>
    </w:p>
    <w:bookmarkEnd w:id="0"/>
    <w:p w14:paraId="1FC52A1A">
      <w:pPr>
        <w:keepNext w:val="0"/>
        <w:keepLines w:val="0"/>
        <w:pageBreakBefore w:val="0"/>
        <w:kinsoku/>
        <w:wordWrap/>
        <w:overflowPunct/>
        <w:topLinePunct w:val="0"/>
        <w:autoSpaceDE/>
        <w:autoSpaceDN/>
        <w:bidi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采购人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p>
    <w:p w14:paraId="73826485">
      <w:pPr>
        <w:keepNext w:val="0"/>
        <w:keepLines w:val="0"/>
        <w:pageBreakBefore w:val="0"/>
        <w:kinsoku/>
        <w:wordWrap/>
        <w:overflowPunct/>
        <w:topLinePunct w:val="0"/>
        <w:autoSpaceDE/>
        <w:autoSpaceDN/>
        <w:bidi w:val="0"/>
        <w:snapToGrid w:val="0"/>
        <w:spacing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成交人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p>
    <w:p w14:paraId="08786229">
      <w:pPr>
        <w:keepNext w:val="0"/>
        <w:keepLines w:val="0"/>
        <w:pageBreakBefore w:val="0"/>
        <w:widowControl/>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甲乙双方根据</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招标项目第</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号采购招标结果及相关竞争性磋商文件及竞争性磋商响应文件，本合同经双方友好协商平等、诚信、协作的原则，按照《中华人民共和国民法典》和《中华人民共和国政府采购法》，经协商一致，订立本合同，供双方共同遵守：</w:t>
      </w:r>
    </w:p>
    <w:p w14:paraId="224C06C6">
      <w:pPr>
        <w:keepNext w:val="0"/>
        <w:keepLines w:val="0"/>
        <w:pageBreakBefore w:val="0"/>
        <w:widowControl/>
        <w:kinsoku/>
        <w:wordWrap/>
        <w:overflowPunct/>
        <w:topLinePunct w:val="0"/>
        <w:autoSpaceDE/>
        <w:autoSpaceDN/>
        <w:bidi w:val="0"/>
        <w:snapToGrid w:val="0"/>
        <w:spacing w:line="360" w:lineRule="auto"/>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第一条  合同约定的内容</w:t>
      </w:r>
    </w:p>
    <w:p w14:paraId="79D2B06E">
      <w:pPr>
        <w:keepNext w:val="0"/>
        <w:keepLines w:val="0"/>
        <w:pageBreakBefore w:val="0"/>
        <w:widowControl/>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val="en-US" w:eastAsia="zh-CN"/>
        </w:rPr>
        <w:t>1</w:t>
      </w:r>
      <w:r>
        <w:rPr>
          <w:rFonts w:hint="eastAsia" w:ascii="仿宋" w:hAnsi="仿宋" w:eastAsia="仿宋" w:cs="仿宋"/>
          <w:color w:val="auto"/>
          <w:kern w:val="0"/>
          <w:sz w:val="28"/>
          <w:szCs w:val="28"/>
          <w:highlight w:val="none"/>
        </w:rPr>
        <w:t>、项目名称：</w:t>
      </w:r>
      <w:r>
        <w:rPr>
          <w:rFonts w:hint="eastAsia" w:ascii="仿宋" w:hAnsi="仿宋" w:eastAsia="仿宋" w:cs="仿宋"/>
          <w:color w:val="auto"/>
          <w:kern w:val="0"/>
          <w:sz w:val="28"/>
          <w:szCs w:val="28"/>
          <w:highlight w:val="none"/>
          <w:lang w:eastAsia="zh-CN"/>
        </w:rPr>
        <w:t>桶装水采购</w:t>
      </w:r>
      <w:r>
        <w:rPr>
          <w:rFonts w:hint="eastAsia" w:ascii="仿宋" w:hAnsi="仿宋" w:eastAsia="仿宋" w:cs="仿宋"/>
          <w:color w:val="auto"/>
          <w:kern w:val="0"/>
          <w:sz w:val="28"/>
          <w:szCs w:val="28"/>
          <w:highlight w:val="none"/>
          <w:lang w:val="en-US" w:eastAsia="zh-CN"/>
        </w:rPr>
        <w:t>项目</w:t>
      </w:r>
    </w:p>
    <w:p w14:paraId="43C8D48D">
      <w:pPr>
        <w:keepNext w:val="0"/>
        <w:keepLines w:val="0"/>
        <w:pageBreakBefore w:val="0"/>
        <w:widowControl/>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2</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项目</w:t>
      </w:r>
      <w:r>
        <w:rPr>
          <w:rFonts w:hint="eastAsia" w:ascii="仿宋" w:hAnsi="仿宋" w:eastAsia="仿宋" w:cs="仿宋"/>
          <w:color w:val="auto"/>
          <w:kern w:val="0"/>
          <w:sz w:val="28"/>
          <w:szCs w:val="28"/>
          <w:highlight w:val="none"/>
        </w:rPr>
        <w:t>地点：甲方指定地点</w:t>
      </w:r>
    </w:p>
    <w:p w14:paraId="7E53F145">
      <w:pPr>
        <w:keepNext w:val="0"/>
        <w:keepLines w:val="0"/>
        <w:pageBreakBefore w:val="0"/>
        <w:widowControl/>
        <w:kinsoku/>
        <w:wordWrap/>
        <w:overflowPunct/>
        <w:topLinePunct w:val="0"/>
        <w:autoSpaceDE/>
        <w:autoSpaceDN/>
        <w:bidi w:val="0"/>
        <w:snapToGrid w:val="0"/>
        <w:spacing w:line="360" w:lineRule="auto"/>
        <w:ind w:right="-197" w:rightChars="-94" w:firstLine="560" w:firstLineChars="200"/>
        <w:jc w:val="left"/>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lang w:val="en-US" w:eastAsia="zh-CN"/>
        </w:rPr>
        <w:t>3</w:t>
      </w:r>
      <w:r>
        <w:rPr>
          <w:rFonts w:hint="eastAsia" w:ascii="仿宋" w:hAnsi="仿宋" w:eastAsia="仿宋" w:cs="仿宋"/>
          <w:color w:val="auto"/>
          <w:kern w:val="0"/>
          <w:sz w:val="28"/>
          <w:szCs w:val="28"/>
          <w:highlight w:val="none"/>
        </w:rPr>
        <w:t>、</w:t>
      </w:r>
      <w:r>
        <w:rPr>
          <w:rFonts w:hint="eastAsia" w:ascii="仿宋" w:hAnsi="仿宋" w:eastAsia="仿宋" w:cs="仿宋"/>
          <w:color w:val="auto"/>
          <w:kern w:val="0"/>
          <w:sz w:val="28"/>
          <w:szCs w:val="28"/>
          <w:highlight w:val="none"/>
          <w:lang w:val="en-US" w:eastAsia="zh-CN"/>
        </w:rPr>
        <w:t>项目</w:t>
      </w:r>
      <w:r>
        <w:rPr>
          <w:rFonts w:hint="eastAsia" w:ascii="仿宋" w:hAnsi="仿宋" w:eastAsia="仿宋" w:cs="仿宋"/>
          <w:color w:val="auto"/>
          <w:kern w:val="0"/>
          <w:sz w:val="28"/>
          <w:szCs w:val="28"/>
          <w:highlight w:val="none"/>
        </w:rPr>
        <w:t>内容：</w:t>
      </w:r>
      <w:r>
        <w:rPr>
          <w:rFonts w:hint="eastAsia" w:ascii="仿宋" w:hAnsi="仿宋" w:eastAsia="仿宋" w:cs="仿宋"/>
          <w:color w:val="auto"/>
          <w:kern w:val="0"/>
          <w:sz w:val="28"/>
          <w:szCs w:val="28"/>
          <w:highlight w:val="none"/>
          <w:lang w:val="en-US" w:eastAsia="zh-CN"/>
        </w:rPr>
        <w:t>约1500人所需的桶装水采购</w:t>
      </w:r>
      <w:r>
        <w:rPr>
          <w:rFonts w:hint="eastAsia" w:ascii="仿宋" w:hAnsi="仿宋" w:eastAsia="仿宋" w:cs="仿宋"/>
          <w:color w:val="auto"/>
          <w:kern w:val="0"/>
          <w:sz w:val="28"/>
          <w:szCs w:val="28"/>
          <w:highlight w:val="none"/>
          <w:lang w:eastAsia="zh-CN"/>
        </w:rPr>
        <w:t>。</w:t>
      </w:r>
    </w:p>
    <w:p w14:paraId="3D0915E3">
      <w:pPr>
        <w:keepNext w:val="0"/>
        <w:keepLines w:val="0"/>
        <w:pageBreakBefore w:val="0"/>
        <w:widowControl/>
        <w:kinsoku/>
        <w:wordWrap/>
        <w:overflowPunct/>
        <w:topLinePunct w:val="0"/>
        <w:autoSpaceDE/>
        <w:autoSpaceDN/>
        <w:bidi w:val="0"/>
        <w:snapToGrid w:val="0"/>
        <w:spacing w:line="360" w:lineRule="auto"/>
        <w:ind w:right="-197" w:rightChars="-94"/>
        <w:jc w:val="lef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第二条  合同金额</w:t>
      </w:r>
    </w:p>
    <w:p w14:paraId="1886233D">
      <w:pPr>
        <w:keepNext w:val="0"/>
        <w:keepLines w:val="0"/>
        <w:pageBreakBefore w:val="0"/>
        <w:widowControl/>
        <w:wordWrap/>
        <w:overflowPunct/>
        <w:topLinePunct w:val="0"/>
        <w:autoSpaceDE/>
        <w:autoSpaceDN/>
        <w:bidi w:val="0"/>
        <w:snapToGrid w:val="0"/>
        <w:spacing w:before="0" w:after="0" w:line="360" w:lineRule="auto"/>
        <w:ind w:left="0" w:right="0" w:firstLine="560" w:firstLineChars="200"/>
        <w:jc w:val="left"/>
        <w:rPr>
          <w:rFonts w:hint="eastAsia" w:ascii="仿宋" w:hAnsi="仿宋" w:eastAsia="仿宋" w:cs="仿宋"/>
          <w:b/>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bidi="ar"/>
        </w:rPr>
        <w:t>1</w:t>
      </w:r>
      <w:r>
        <w:rPr>
          <w:rFonts w:hint="eastAsia" w:ascii="仿宋" w:hAnsi="仿宋" w:eastAsia="仿宋" w:cs="仿宋"/>
          <w:bCs/>
          <w:color w:val="auto"/>
          <w:kern w:val="2"/>
          <w:sz w:val="28"/>
          <w:szCs w:val="28"/>
          <w:highlight w:val="none"/>
          <w:lang w:bidi="ar"/>
        </w:rPr>
        <w:t>、</w:t>
      </w:r>
      <w:r>
        <w:rPr>
          <w:rFonts w:hint="eastAsia" w:ascii="仿宋" w:hAnsi="仿宋" w:eastAsia="仿宋" w:cs="仿宋"/>
          <w:bCs/>
          <w:strike w:val="0"/>
          <w:dstrike w:val="0"/>
          <w:color w:val="auto"/>
          <w:kern w:val="2"/>
          <w:sz w:val="28"/>
          <w:szCs w:val="28"/>
          <w:highlight w:val="none"/>
          <w:lang w:bidi="ar"/>
        </w:rPr>
        <w:t>合同暂定</w:t>
      </w:r>
      <w:r>
        <w:rPr>
          <w:rFonts w:hint="eastAsia" w:ascii="仿宋" w:hAnsi="仿宋" w:eastAsia="仿宋" w:cs="仿宋"/>
          <w:bCs/>
          <w:color w:val="auto"/>
          <w:kern w:val="2"/>
          <w:sz w:val="28"/>
          <w:szCs w:val="28"/>
          <w:highlight w:val="none"/>
          <w:lang w:bidi="ar"/>
        </w:rPr>
        <w:t>总价</w:t>
      </w:r>
      <w:r>
        <w:rPr>
          <w:rFonts w:hint="eastAsia" w:ascii="仿宋" w:hAnsi="仿宋" w:eastAsia="仿宋" w:cs="仿宋"/>
          <w:bCs/>
          <w:color w:val="auto"/>
          <w:kern w:val="2"/>
          <w:sz w:val="28"/>
          <w:szCs w:val="28"/>
          <w:highlight w:val="none"/>
          <w:lang w:val="en-US" w:eastAsia="zh-CN" w:bidi="ar"/>
        </w:rPr>
        <w:t>大写：</w:t>
      </w:r>
      <w:r>
        <w:rPr>
          <w:rFonts w:hint="eastAsia" w:ascii="仿宋" w:hAnsi="仿宋" w:eastAsia="仿宋" w:cs="仿宋"/>
          <w:bCs/>
          <w:color w:val="auto"/>
          <w:kern w:val="2"/>
          <w:sz w:val="28"/>
          <w:szCs w:val="28"/>
          <w:highlight w:val="none"/>
          <w:u w:val="single"/>
          <w:lang w:val="en-US" w:eastAsia="zh-CN" w:bidi="ar"/>
        </w:rPr>
        <w:t>陆拾伍万元整</w:t>
      </w:r>
      <w:r>
        <w:rPr>
          <w:rFonts w:hint="eastAsia" w:ascii="仿宋" w:hAnsi="仿宋" w:eastAsia="仿宋" w:cs="仿宋"/>
          <w:bCs/>
          <w:color w:val="auto"/>
          <w:kern w:val="2"/>
          <w:sz w:val="28"/>
          <w:szCs w:val="28"/>
          <w:highlight w:val="none"/>
          <w:lang w:eastAsia="zh-CN" w:bidi="ar"/>
        </w:rPr>
        <w:t>（</w:t>
      </w:r>
      <w:r>
        <w:rPr>
          <w:rFonts w:hint="eastAsia" w:ascii="仿宋" w:hAnsi="仿宋" w:eastAsia="仿宋" w:cs="仿宋"/>
          <w:bCs/>
          <w:color w:val="auto"/>
          <w:kern w:val="2"/>
          <w:sz w:val="28"/>
          <w:szCs w:val="28"/>
          <w:highlight w:val="none"/>
          <w:lang w:bidi="ar"/>
        </w:rPr>
        <w:t>人民币</w:t>
      </w:r>
      <w:r>
        <w:rPr>
          <w:rFonts w:hint="eastAsia" w:ascii="仿宋" w:hAnsi="仿宋" w:eastAsia="仿宋" w:cs="仿宋"/>
          <w:bCs/>
          <w:color w:val="auto"/>
          <w:kern w:val="2"/>
          <w:sz w:val="28"/>
          <w:szCs w:val="28"/>
          <w:highlight w:val="none"/>
          <w:lang w:eastAsia="zh-CN" w:bidi="ar"/>
        </w:rPr>
        <w:t>）</w:t>
      </w:r>
      <w:r>
        <w:rPr>
          <w:rFonts w:hint="eastAsia" w:ascii="仿宋" w:hAnsi="仿宋" w:eastAsia="仿宋" w:cs="仿宋"/>
          <w:bCs/>
          <w:color w:val="auto"/>
          <w:kern w:val="2"/>
          <w:sz w:val="28"/>
          <w:szCs w:val="28"/>
          <w:highlight w:val="none"/>
          <w:lang w:val="en-US" w:eastAsia="zh-CN" w:bidi="ar"/>
        </w:rPr>
        <w:t>元</w:t>
      </w:r>
      <w:r>
        <w:rPr>
          <w:rFonts w:hint="eastAsia" w:ascii="仿宋" w:hAnsi="仿宋" w:eastAsia="仿宋" w:cs="仿宋"/>
          <w:bCs/>
          <w:color w:val="auto"/>
          <w:kern w:val="2"/>
          <w:sz w:val="28"/>
          <w:szCs w:val="28"/>
          <w:highlight w:val="none"/>
          <w:lang w:bidi="ar"/>
        </w:rPr>
        <w:t>；小写：</w:t>
      </w:r>
      <w:r>
        <w:rPr>
          <w:rFonts w:hint="eastAsia" w:ascii="仿宋" w:hAnsi="仿宋" w:eastAsia="仿宋" w:cs="仿宋"/>
          <w:bCs/>
          <w:color w:val="auto"/>
          <w:kern w:val="2"/>
          <w:sz w:val="28"/>
          <w:szCs w:val="28"/>
          <w:highlight w:val="none"/>
          <w:lang w:eastAsia="zh-CN" w:bidi="ar"/>
        </w:rPr>
        <w:t>（</w:t>
      </w:r>
      <w:r>
        <w:rPr>
          <w:rFonts w:hint="eastAsia" w:ascii="仿宋" w:hAnsi="仿宋" w:eastAsia="仿宋" w:cs="仿宋"/>
          <w:bCs/>
          <w:color w:val="auto"/>
          <w:kern w:val="2"/>
          <w:sz w:val="28"/>
          <w:szCs w:val="28"/>
          <w:highlight w:val="none"/>
          <w:lang w:val="en-US" w:eastAsia="zh-CN" w:bidi="ar"/>
        </w:rPr>
        <w:t>¥</w:t>
      </w:r>
      <w:r>
        <w:rPr>
          <w:rFonts w:hint="eastAsia" w:ascii="仿宋" w:hAnsi="仿宋" w:eastAsia="仿宋" w:cs="仿宋"/>
          <w:bCs/>
          <w:color w:val="auto"/>
          <w:kern w:val="2"/>
          <w:sz w:val="28"/>
          <w:szCs w:val="28"/>
          <w:highlight w:val="none"/>
          <w:u w:val="single"/>
          <w:lang w:bidi="ar"/>
        </w:rPr>
        <w:t xml:space="preserve"> </w:t>
      </w:r>
      <w:r>
        <w:rPr>
          <w:rFonts w:hint="eastAsia" w:ascii="仿宋" w:hAnsi="仿宋" w:eastAsia="仿宋" w:cs="仿宋"/>
          <w:bCs/>
          <w:color w:val="auto"/>
          <w:kern w:val="2"/>
          <w:sz w:val="28"/>
          <w:szCs w:val="28"/>
          <w:highlight w:val="none"/>
          <w:u w:val="single"/>
          <w:lang w:val="en-US" w:eastAsia="zh-CN" w:bidi="ar"/>
        </w:rPr>
        <w:t>650000.00</w:t>
      </w:r>
      <w:r>
        <w:rPr>
          <w:rFonts w:hint="eastAsia" w:ascii="仿宋" w:hAnsi="仿宋" w:eastAsia="仿宋" w:cs="仿宋"/>
          <w:bCs/>
          <w:color w:val="auto"/>
          <w:kern w:val="2"/>
          <w:sz w:val="28"/>
          <w:szCs w:val="28"/>
          <w:highlight w:val="none"/>
          <w:lang w:val="en-US" w:eastAsia="zh-CN" w:bidi="ar"/>
        </w:rPr>
        <w:t>)。</w:t>
      </w:r>
    </w:p>
    <w:p w14:paraId="3C54AF48">
      <w:pPr>
        <w:keepNext w:val="0"/>
        <w:keepLines w:val="0"/>
        <w:pageBreakBefore w:val="0"/>
        <w:widowControl/>
        <w:kinsoku/>
        <w:wordWrap/>
        <w:overflowPunct/>
        <w:topLinePunct w:val="0"/>
        <w:autoSpaceDE/>
        <w:autoSpaceDN/>
        <w:bidi w:val="0"/>
        <w:adjustRightInd/>
        <w:snapToGrid w:val="0"/>
        <w:spacing w:before="0" w:after="0" w:line="360" w:lineRule="auto"/>
        <w:ind w:left="0" w:right="-197" w:rightChars="-94" w:firstLine="560" w:firstLineChars="200"/>
        <w:jc w:val="left"/>
        <w:textAlignment w:val="auto"/>
        <w:rPr>
          <w:rFonts w:hint="default"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kern w:val="2"/>
          <w:sz w:val="28"/>
          <w:szCs w:val="28"/>
          <w:highlight w:val="none"/>
          <w:lang w:val="en-US" w:eastAsia="zh-CN" w:bidi="ar-SA"/>
        </w:rPr>
        <w:t>2、下浮率：</w:t>
      </w:r>
      <w:r>
        <w:rPr>
          <w:rFonts w:hint="eastAsia" w:ascii="仿宋" w:hAnsi="仿宋" w:eastAsia="仿宋" w:cs="仿宋"/>
          <w:b w:val="0"/>
          <w:bCs/>
          <w:color w:val="auto"/>
          <w:kern w:val="2"/>
          <w:sz w:val="28"/>
          <w:szCs w:val="28"/>
          <w:highlight w:val="none"/>
          <w:u w:val="single"/>
          <w:lang w:val="en-US" w:eastAsia="zh-CN" w:bidi="ar-SA"/>
        </w:rPr>
        <w:t xml:space="preserve">      </w:t>
      </w:r>
      <w:r>
        <w:rPr>
          <w:rFonts w:hint="eastAsia" w:ascii="仿宋" w:hAnsi="仿宋" w:eastAsia="仿宋" w:cs="仿宋"/>
          <w:b w:val="0"/>
          <w:bCs/>
          <w:color w:val="auto"/>
          <w:kern w:val="2"/>
          <w:sz w:val="28"/>
          <w:szCs w:val="28"/>
          <w:highlight w:val="none"/>
          <w:lang w:val="en-US" w:eastAsia="zh-CN" w:bidi="ar-SA"/>
        </w:rPr>
        <w:t>%。5加仑=10元*（1-</w:t>
      </w:r>
      <w:r>
        <w:rPr>
          <w:rFonts w:hint="eastAsia" w:ascii="仿宋" w:hAnsi="仿宋" w:eastAsia="仿宋" w:cs="仿宋"/>
          <w:b w:val="0"/>
          <w:bCs/>
          <w:color w:val="auto"/>
          <w:kern w:val="2"/>
          <w:sz w:val="28"/>
          <w:szCs w:val="28"/>
          <w:highlight w:val="none"/>
          <w:u w:val="single"/>
          <w:lang w:val="en-US" w:eastAsia="zh-CN" w:bidi="ar-SA"/>
        </w:rPr>
        <w:t xml:space="preserve">    %</w:t>
      </w:r>
      <w:r>
        <w:rPr>
          <w:rFonts w:hint="eastAsia" w:ascii="仿宋" w:hAnsi="仿宋" w:eastAsia="仿宋" w:cs="仿宋"/>
          <w:b w:val="0"/>
          <w:bCs/>
          <w:color w:val="auto"/>
          <w:kern w:val="2"/>
          <w:sz w:val="28"/>
          <w:szCs w:val="28"/>
          <w:highlight w:val="none"/>
          <w:lang w:val="en-US" w:eastAsia="zh-CN" w:bidi="ar-SA"/>
        </w:rPr>
        <w:t>）；3加仑=18元*（1-</w:t>
      </w:r>
      <w:r>
        <w:rPr>
          <w:rFonts w:hint="eastAsia" w:ascii="仿宋" w:hAnsi="仿宋" w:eastAsia="仿宋" w:cs="仿宋"/>
          <w:b w:val="0"/>
          <w:bCs/>
          <w:color w:val="auto"/>
          <w:kern w:val="2"/>
          <w:sz w:val="28"/>
          <w:szCs w:val="28"/>
          <w:highlight w:val="none"/>
          <w:u w:val="single"/>
          <w:lang w:val="en-US" w:eastAsia="zh-CN" w:bidi="ar-SA"/>
        </w:rPr>
        <w:t xml:space="preserve">    %</w:t>
      </w:r>
      <w:r>
        <w:rPr>
          <w:rFonts w:hint="eastAsia" w:ascii="仿宋" w:hAnsi="仿宋" w:eastAsia="仿宋" w:cs="仿宋"/>
          <w:b w:val="0"/>
          <w:bCs/>
          <w:color w:val="auto"/>
          <w:kern w:val="2"/>
          <w:sz w:val="28"/>
          <w:szCs w:val="28"/>
          <w:highlight w:val="none"/>
          <w:lang w:val="en-US" w:eastAsia="zh-CN" w:bidi="ar-SA"/>
        </w:rPr>
        <w:t>）。</w:t>
      </w:r>
    </w:p>
    <w:p w14:paraId="23013254">
      <w:pPr>
        <w:pStyle w:val="7"/>
        <w:keepNext w:val="0"/>
        <w:keepLines w:val="0"/>
        <w:pageBreakBefore w:val="0"/>
        <w:wordWrap/>
        <w:overflowPunct/>
        <w:topLinePunct w:val="0"/>
        <w:autoSpaceDE/>
        <w:autoSpaceDN/>
        <w:bidi w:val="0"/>
        <w:snapToGrid w:val="0"/>
        <w:spacing w:line="360" w:lineRule="auto"/>
        <w:ind w:firstLine="560" w:firstLineChars="200"/>
        <w:rPr>
          <w:rFonts w:hint="eastAsia" w:ascii="仿宋" w:hAnsi="仿宋" w:eastAsia="仿宋" w:cs="仿宋"/>
          <w:bCs/>
          <w:color w:val="auto"/>
          <w:kern w:val="2"/>
          <w:sz w:val="28"/>
          <w:szCs w:val="28"/>
          <w:highlight w:val="none"/>
          <w:lang w:val="zh-TW" w:eastAsia="zh-CN"/>
        </w:rPr>
      </w:pPr>
      <w:r>
        <w:rPr>
          <w:rFonts w:hint="eastAsia" w:ascii="仿宋" w:hAnsi="仿宋" w:eastAsia="仿宋" w:cs="仿宋"/>
          <w:bCs/>
          <w:color w:val="auto"/>
          <w:kern w:val="2"/>
          <w:sz w:val="28"/>
          <w:szCs w:val="28"/>
          <w:highlight w:val="none"/>
          <w:lang w:val="en-US" w:eastAsia="zh-CN"/>
        </w:rPr>
        <w:t>合同单价不受市场价变化或实际工作量变化的影响。供应商提供产品发生的一切税（包括增值税）费，</w:t>
      </w:r>
      <w:r>
        <w:rPr>
          <w:rFonts w:hint="eastAsia" w:ascii="仿宋" w:hAnsi="仿宋" w:eastAsia="仿宋" w:cs="仿宋"/>
          <w:bCs/>
          <w:color w:val="auto"/>
          <w:kern w:val="2"/>
          <w:sz w:val="28"/>
          <w:szCs w:val="28"/>
          <w:highlight w:val="none"/>
          <w:lang w:val="zh-TW" w:eastAsia="zh-CN"/>
        </w:rPr>
        <w:t>合同价款包括但不限于以下内容：货物价款、人工费、包装费、仓储费、</w:t>
      </w:r>
      <w:r>
        <w:rPr>
          <w:rFonts w:hint="eastAsia" w:ascii="仿宋" w:hAnsi="仿宋" w:eastAsia="仿宋" w:cs="仿宋"/>
          <w:bCs/>
          <w:color w:val="auto"/>
          <w:kern w:val="2"/>
          <w:sz w:val="28"/>
          <w:szCs w:val="28"/>
          <w:highlight w:val="none"/>
          <w:lang w:val="en-US" w:eastAsia="zh-CN"/>
        </w:rPr>
        <w:t>配送</w:t>
      </w:r>
      <w:r>
        <w:rPr>
          <w:rFonts w:hint="eastAsia" w:ascii="仿宋" w:hAnsi="仿宋" w:eastAsia="仿宋" w:cs="仿宋"/>
          <w:bCs/>
          <w:color w:val="auto"/>
          <w:kern w:val="2"/>
          <w:sz w:val="28"/>
          <w:szCs w:val="28"/>
          <w:highlight w:val="none"/>
          <w:lang w:val="zh-TW" w:eastAsia="zh-CN"/>
        </w:rPr>
        <w:t>费、装卸费、</w:t>
      </w:r>
      <w:r>
        <w:rPr>
          <w:rFonts w:hint="eastAsia" w:ascii="仿宋" w:hAnsi="仿宋" w:eastAsia="仿宋" w:cs="仿宋"/>
          <w:bCs/>
          <w:color w:val="auto"/>
          <w:kern w:val="2"/>
          <w:sz w:val="28"/>
          <w:szCs w:val="28"/>
          <w:highlight w:val="none"/>
          <w:lang w:val="en-US" w:eastAsia="zh-CN"/>
        </w:rPr>
        <w:t>维修费</w:t>
      </w:r>
      <w:r>
        <w:rPr>
          <w:rFonts w:hint="eastAsia" w:ascii="仿宋" w:hAnsi="仿宋" w:eastAsia="仿宋" w:cs="仿宋"/>
          <w:bCs/>
          <w:color w:val="auto"/>
          <w:kern w:val="2"/>
          <w:sz w:val="28"/>
          <w:szCs w:val="28"/>
          <w:highlight w:val="none"/>
          <w:lang w:val="zh-TW" w:eastAsia="zh-CN"/>
        </w:rPr>
        <w:t>、</w:t>
      </w:r>
      <w:r>
        <w:rPr>
          <w:rFonts w:hint="eastAsia" w:ascii="仿宋" w:hAnsi="仿宋" w:eastAsia="仿宋" w:cs="仿宋"/>
          <w:bCs/>
          <w:color w:val="auto"/>
          <w:kern w:val="2"/>
          <w:sz w:val="28"/>
          <w:szCs w:val="28"/>
          <w:highlight w:val="none"/>
          <w:lang w:val="en-US" w:eastAsia="zh-CN"/>
        </w:rPr>
        <w:t>调换费、</w:t>
      </w:r>
      <w:r>
        <w:rPr>
          <w:rFonts w:hint="eastAsia" w:ascii="仿宋" w:hAnsi="仿宋" w:eastAsia="仿宋" w:cs="仿宋"/>
          <w:bCs/>
          <w:color w:val="auto"/>
          <w:kern w:val="2"/>
          <w:sz w:val="28"/>
          <w:szCs w:val="28"/>
          <w:highlight w:val="none"/>
          <w:lang w:val="zh-TW" w:eastAsia="zh-CN"/>
        </w:rPr>
        <w:t>保险费、代理服务费、利润、风险、税金等所需的全部费用，不因项目规模、政策调整等因素增减。</w:t>
      </w:r>
      <w:r>
        <w:rPr>
          <w:rFonts w:hint="eastAsia" w:ascii="仿宋" w:hAnsi="仿宋" w:eastAsia="仿宋" w:cs="仿宋"/>
          <w:bCs/>
          <w:color w:val="auto"/>
          <w:kern w:val="2"/>
          <w:sz w:val="28"/>
          <w:szCs w:val="28"/>
          <w:highlight w:val="none"/>
          <w:lang w:val="en-US" w:eastAsia="zh-CN"/>
        </w:rPr>
        <w:t xml:space="preserve"> </w:t>
      </w:r>
    </w:p>
    <w:p w14:paraId="24DCD450">
      <w:pPr>
        <w:keepNext w:val="0"/>
        <w:keepLines w:val="0"/>
        <w:pageBreakBefore w:val="0"/>
        <w:wordWrap/>
        <w:overflowPunct/>
        <w:topLinePunct w:val="0"/>
        <w:autoSpaceDE/>
        <w:autoSpaceDN/>
        <w:bidi w:val="0"/>
        <w:snapToGrid w:val="0"/>
        <w:spacing w:before="0" w:after="0" w:line="360" w:lineRule="auto"/>
        <w:ind w:left="0" w:right="0"/>
        <w:jc w:val="both"/>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bCs/>
          <w:color w:val="auto"/>
          <w:kern w:val="0"/>
          <w:sz w:val="28"/>
          <w:szCs w:val="28"/>
          <w:highlight w:val="none"/>
          <w:lang w:val="zh-TW" w:eastAsia="zh-CN" w:bidi="ar-SA"/>
        </w:rPr>
        <w:t>第</w:t>
      </w:r>
      <w:r>
        <w:rPr>
          <w:rFonts w:hint="eastAsia" w:ascii="仿宋" w:hAnsi="仿宋" w:eastAsia="仿宋" w:cs="仿宋"/>
          <w:b/>
          <w:bCs/>
          <w:color w:val="auto"/>
          <w:kern w:val="0"/>
          <w:sz w:val="28"/>
          <w:szCs w:val="28"/>
          <w:highlight w:val="none"/>
          <w:lang w:val="en-US" w:eastAsia="zh-CN" w:bidi="ar-SA"/>
        </w:rPr>
        <w:t>三</w:t>
      </w:r>
      <w:r>
        <w:rPr>
          <w:rFonts w:hint="eastAsia" w:ascii="仿宋" w:hAnsi="仿宋" w:eastAsia="仿宋" w:cs="仿宋"/>
          <w:b/>
          <w:bCs/>
          <w:color w:val="auto"/>
          <w:kern w:val="0"/>
          <w:sz w:val="28"/>
          <w:szCs w:val="28"/>
          <w:highlight w:val="none"/>
          <w:lang w:val="zh-TW" w:eastAsia="zh-CN" w:bidi="ar-SA"/>
        </w:rPr>
        <w:t xml:space="preserve">条 </w:t>
      </w:r>
      <w:r>
        <w:rPr>
          <w:rFonts w:hint="eastAsia" w:ascii="仿宋" w:hAnsi="仿宋" w:eastAsia="仿宋" w:cs="仿宋"/>
          <w:b/>
          <w:bCs/>
          <w:color w:val="auto"/>
          <w:kern w:val="0"/>
          <w:sz w:val="28"/>
          <w:szCs w:val="28"/>
          <w:highlight w:val="none"/>
          <w:lang w:val="en-US" w:eastAsia="zh-CN" w:bidi="ar-SA"/>
        </w:rPr>
        <w:t xml:space="preserve"> 交货期、服务期</w:t>
      </w:r>
    </w:p>
    <w:p w14:paraId="77BEA556">
      <w:pPr>
        <w:keepNext w:val="0"/>
        <w:keepLines w:val="0"/>
        <w:pageBreakBefore w:val="0"/>
        <w:widowControl w:val="0"/>
        <w:kinsoku/>
        <w:wordWrap/>
        <w:overflowPunct/>
        <w:topLinePunct w:val="0"/>
        <w:autoSpaceDE/>
        <w:autoSpaceDN/>
        <w:bidi w:val="0"/>
        <w:snapToGrid w:val="0"/>
        <w:spacing w:before="0" w:after="0" w:line="360" w:lineRule="auto"/>
        <w:ind w:left="0" w:right="0" w:firstLine="560" w:firstLineChars="200"/>
        <w:jc w:val="both"/>
        <w:textAlignment w:val="auto"/>
        <w:rPr>
          <w:rFonts w:hint="eastAsia" w:ascii="仿宋" w:hAnsi="仿宋" w:eastAsia="仿宋" w:cs="仿宋"/>
          <w:bCs/>
          <w:color w:val="auto"/>
          <w:kern w:val="2"/>
          <w:sz w:val="28"/>
          <w:szCs w:val="28"/>
          <w:highlight w:val="none"/>
          <w:lang w:val="zh-TW" w:eastAsia="zh-CN"/>
        </w:rPr>
      </w:pPr>
      <w:r>
        <w:rPr>
          <w:rFonts w:hint="eastAsia" w:ascii="仿宋" w:hAnsi="仿宋" w:eastAsia="仿宋" w:cs="仿宋"/>
          <w:bCs/>
          <w:color w:val="auto"/>
          <w:kern w:val="2"/>
          <w:sz w:val="28"/>
          <w:szCs w:val="28"/>
          <w:highlight w:val="none"/>
          <w:lang w:val="en-US" w:eastAsia="zh-CN"/>
        </w:rPr>
        <w:t>1</w:t>
      </w:r>
      <w:r>
        <w:rPr>
          <w:rFonts w:hint="eastAsia" w:ascii="仿宋" w:hAnsi="仿宋" w:eastAsia="仿宋" w:cs="仿宋"/>
          <w:bCs/>
          <w:color w:val="auto"/>
          <w:kern w:val="2"/>
          <w:sz w:val="28"/>
          <w:szCs w:val="28"/>
          <w:highlight w:val="none"/>
          <w:lang w:val="zh-TW" w:eastAsia="zh-CN"/>
        </w:rPr>
        <w:t>、</w:t>
      </w:r>
      <w:r>
        <w:rPr>
          <w:rFonts w:hint="eastAsia" w:ascii="仿宋" w:hAnsi="仿宋" w:eastAsia="仿宋" w:cs="仿宋"/>
          <w:bCs/>
          <w:color w:val="auto"/>
          <w:kern w:val="2"/>
          <w:sz w:val="28"/>
          <w:szCs w:val="28"/>
          <w:highlight w:val="none"/>
          <w:lang w:val="en-US" w:eastAsia="zh-CN"/>
        </w:rPr>
        <w:t xml:space="preserve">交货期：接采购人通知后 1 小时之内送达指定地点； </w:t>
      </w:r>
    </w:p>
    <w:p w14:paraId="3BBADCEA">
      <w:pPr>
        <w:keepNext w:val="0"/>
        <w:keepLines w:val="0"/>
        <w:pageBreakBefore w:val="0"/>
        <w:widowControl w:val="0"/>
        <w:kinsoku/>
        <w:wordWrap/>
        <w:overflowPunct/>
        <w:topLinePunct w:val="0"/>
        <w:autoSpaceDE/>
        <w:autoSpaceDN/>
        <w:bidi w:val="0"/>
        <w:snapToGrid w:val="0"/>
        <w:spacing w:before="0" w:after="0" w:line="360" w:lineRule="auto"/>
        <w:ind w:left="0" w:right="0" w:firstLine="560" w:firstLineChars="200"/>
        <w:jc w:val="both"/>
        <w:textAlignment w:val="auto"/>
        <w:rPr>
          <w:rFonts w:hint="eastAsia" w:ascii="仿宋" w:hAnsi="仿宋" w:eastAsia="仿宋" w:cs="仿宋"/>
          <w:bCs/>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2、服务期：自合同签订之日起 1 年；</w:t>
      </w:r>
    </w:p>
    <w:p w14:paraId="060F890E">
      <w:pPr>
        <w:keepNext w:val="0"/>
        <w:keepLines w:val="0"/>
        <w:pageBreakBefore w:val="0"/>
        <w:widowControl w:val="0"/>
        <w:kinsoku/>
        <w:wordWrap/>
        <w:overflowPunct/>
        <w:topLinePunct w:val="0"/>
        <w:autoSpaceDE/>
        <w:autoSpaceDN/>
        <w:bidi w:val="0"/>
        <w:snapToGrid w:val="0"/>
        <w:spacing w:before="0" w:after="0" w:line="360" w:lineRule="auto"/>
        <w:ind w:left="0" w:right="0" w:firstLine="560" w:firstLineChars="200"/>
        <w:jc w:val="both"/>
        <w:textAlignment w:val="auto"/>
        <w:rPr>
          <w:rFonts w:hint="eastAsia" w:ascii="仿宋" w:hAnsi="仿宋" w:eastAsia="仿宋" w:cs="仿宋"/>
          <w:bCs/>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3、合同价款方式：固定单价。</w:t>
      </w:r>
    </w:p>
    <w:p w14:paraId="1679B7C0">
      <w:pPr>
        <w:keepNext w:val="0"/>
        <w:keepLines w:val="0"/>
        <w:pageBreakBefore w:val="0"/>
        <w:widowControl/>
        <w:suppressLineNumbers w:val="0"/>
        <w:wordWrap/>
        <w:overflowPunct/>
        <w:topLinePunct w:val="0"/>
        <w:autoSpaceDE/>
        <w:autoSpaceDN/>
        <w:bidi w:val="0"/>
        <w:snapToGrid w:val="0"/>
        <w:spacing w:before="0" w:after="0" w:line="360" w:lineRule="auto"/>
        <w:ind w:left="0" w:right="0"/>
        <w:jc w:val="left"/>
        <w:rPr>
          <w:rFonts w:hint="eastAsia" w:ascii="仿宋" w:hAnsi="仿宋" w:eastAsia="仿宋" w:cs="仿宋"/>
          <w:b/>
          <w:color w:val="auto"/>
          <w:kern w:val="2"/>
          <w:sz w:val="28"/>
          <w:szCs w:val="28"/>
          <w:highlight w:val="none"/>
        </w:rPr>
      </w:pPr>
      <w:r>
        <w:rPr>
          <w:rFonts w:hint="eastAsia" w:ascii="仿宋" w:hAnsi="仿宋" w:eastAsia="仿宋" w:cs="仿宋"/>
          <w:b/>
          <w:bCs/>
          <w:color w:val="auto"/>
          <w:kern w:val="0"/>
          <w:sz w:val="28"/>
          <w:szCs w:val="28"/>
          <w:highlight w:val="none"/>
          <w:lang w:val="zh-TW" w:eastAsia="zh-CN" w:bidi="ar-SA"/>
        </w:rPr>
        <w:t>第</w:t>
      </w:r>
      <w:r>
        <w:rPr>
          <w:rFonts w:hint="eastAsia" w:ascii="仿宋" w:hAnsi="仿宋" w:eastAsia="仿宋" w:cs="仿宋"/>
          <w:b/>
          <w:bCs/>
          <w:color w:val="auto"/>
          <w:kern w:val="0"/>
          <w:sz w:val="28"/>
          <w:szCs w:val="28"/>
          <w:highlight w:val="none"/>
          <w:lang w:val="en-US" w:eastAsia="zh-CN" w:bidi="ar-SA"/>
        </w:rPr>
        <w:t>四</w:t>
      </w:r>
      <w:r>
        <w:rPr>
          <w:rFonts w:hint="eastAsia" w:ascii="仿宋" w:hAnsi="仿宋" w:eastAsia="仿宋" w:cs="仿宋"/>
          <w:b/>
          <w:bCs/>
          <w:color w:val="auto"/>
          <w:kern w:val="0"/>
          <w:sz w:val="28"/>
          <w:szCs w:val="28"/>
          <w:highlight w:val="none"/>
          <w:lang w:val="zh-TW" w:eastAsia="zh-CN" w:bidi="ar-SA"/>
        </w:rPr>
        <w:t>条</w:t>
      </w:r>
      <w:r>
        <w:rPr>
          <w:rFonts w:hint="eastAsia" w:ascii="仿宋" w:hAnsi="仿宋" w:eastAsia="仿宋" w:cs="仿宋"/>
          <w:b/>
          <w:bCs/>
          <w:color w:val="auto"/>
          <w:kern w:val="0"/>
          <w:sz w:val="28"/>
          <w:szCs w:val="28"/>
          <w:highlight w:val="none"/>
          <w:lang w:val="en-US" w:eastAsia="zh-CN" w:bidi="ar-SA"/>
        </w:rPr>
        <w:t xml:space="preserve"> 结算方式</w:t>
      </w:r>
    </w:p>
    <w:p w14:paraId="17DFD53A">
      <w:pPr>
        <w:keepNext w:val="0"/>
        <w:keepLines w:val="0"/>
        <w:pageBreakBefore w:val="0"/>
        <w:widowControl w:val="0"/>
        <w:kinsoku/>
        <w:wordWrap/>
        <w:overflowPunct/>
        <w:topLinePunct w:val="0"/>
        <w:autoSpaceDE/>
        <w:autoSpaceDN/>
        <w:bidi w:val="0"/>
        <w:snapToGrid w:val="0"/>
        <w:spacing w:before="0" w:after="0" w:line="360" w:lineRule="auto"/>
        <w:ind w:left="0" w:right="0" w:firstLine="560" w:firstLineChars="200"/>
        <w:jc w:val="both"/>
        <w:textAlignment w:val="auto"/>
        <w:rPr>
          <w:rFonts w:hint="eastAsia" w:ascii="仿宋" w:hAnsi="仿宋" w:eastAsia="仿宋" w:cs="仿宋"/>
          <w:bCs/>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1、付款方式：按季度支付。甲方于每季度首月5日前按需购买本季度水票，按购买数量据实支付本季度费用。</w:t>
      </w:r>
    </w:p>
    <w:p w14:paraId="3E54F88D">
      <w:pPr>
        <w:keepNext w:val="0"/>
        <w:keepLines w:val="0"/>
        <w:pageBreakBefore w:val="0"/>
        <w:widowControl w:val="0"/>
        <w:kinsoku/>
        <w:wordWrap/>
        <w:overflowPunct/>
        <w:topLinePunct w:val="0"/>
        <w:autoSpaceDE/>
        <w:autoSpaceDN/>
        <w:bidi w:val="0"/>
        <w:snapToGrid w:val="0"/>
        <w:spacing w:before="0" w:after="0" w:line="360" w:lineRule="auto"/>
        <w:ind w:left="0" w:right="0" w:firstLine="560" w:firstLineChars="200"/>
        <w:jc w:val="both"/>
        <w:textAlignment w:val="auto"/>
        <w:rPr>
          <w:rFonts w:hint="eastAsia" w:ascii="仿宋" w:hAnsi="仿宋" w:eastAsia="仿宋" w:cs="仿宋"/>
          <w:bCs/>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甲、乙双方选择分阶段结算方式，在甲方每次购买前，乙方必须开具全额增值税发票给甲方，未按照甲方要求开具发票，甲方可顺延付款时间不承担违约责任，由此造成的损失由乙方承担。</w:t>
      </w:r>
    </w:p>
    <w:p w14:paraId="76FF9C56">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8"/>
          <w:szCs w:val="28"/>
          <w:highlight w:val="none"/>
          <w:lang w:val="en-US" w:eastAsia="zh-CN" w:bidi="ar"/>
        </w:rPr>
      </w:pPr>
      <w:r>
        <w:rPr>
          <w:rFonts w:hint="eastAsia" w:ascii="仿宋" w:hAnsi="仿宋" w:eastAsia="仿宋" w:cs="仿宋"/>
          <w:b/>
          <w:bCs/>
          <w:color w:val="auto"/>
          <w:kern w:val="0"/>
          <w:sz w:val="28"/>
          <w:szCs w:val="28"/>
          <w:highlight w:val="none"/>
          <w:lang w:val="zh-TW" w:eastAsia="zh-CN" w:bidi="ar-SA"/>
        </w:rPr>
        <w:t>第</w:t>
      </w:r>
      <w:r>
        <w:rPr>
          <w:rFonts w:hint="eastAsia" w:ascii="仿宋" w:hAnsi="仿宋" w:eastAsia="仿宋" w:cs="仿宋"/>
          <w:b/>
          <w:bCs/>
          <w:color w:val="auto"/>
          <w:kern w:val="0"/>
          <w:sz w:val="28"/>
          <w:szCs w:val="28"/>
          <w:highlight w:val="none"/>
          <w:lang w:val="en-US" w:eastAsia="zh-CN" w:bidi="ar-SA"/>
        </w:rPr>
        <w:t>五</w:t>
      </w:r>
      <w:r>
        <w:rPr>
          <w:rFonts w:hint="eastAsia" w:ascii="仿宋" w:hAnsi="仿宋" w:eastAsia="仿宋" w:cs="仿宋"/>
          <w:b/>
          <w:bCs/>
          <w:color w:val="auto"/>
          <w:kern w:val="0"/>
          <w:sz w:val="28"/>
          <w:szCs w:val="28"/>
          <w:highlight w:val="none"/>
          <w:lang w:val="zh-TW" w:eastAsia="zh-CN" w:bidi="ar-SA"/>
        </w:rPr>
        <w:t>条</w:t>
      </w:r>
      <w:r>
        <w:rPr>
          <w:rFonts w:hint="eastAsia" w:ascii="仿宋" w:hAnsi="仿宋" w:eastAsia="仿宋" w:cs="仿宋"/>
          <w:b/>
          <w:bCs/>
          <w:color w:val="auto"/>
          <w:kern w:val="0"/>
          <w:sz w:val="28"/>
          <w:szCs w:val="28"/>
          <w:highlight w:val="none"/>
          <w:lang w:val="en-US" w:eastAsia="zh-CN" w:bidi="ar-SA"/>
        </w:rPr>
        <w:t xml:space="preserve"> </w:t>
      </w:r>
      <w:r>
        <w:rPr>
          <w:rFonts w:hint="eastAsia" w:ascii="仿宋" w:hAnsi="仿宋" w:eastAsia="仿宋" w:cs="仿宋"/>
          <w:b/>
          <w:color w:val="auto"/>
          <w:sz w:val="28"/>
          <w:szCs w:val="28"/>
          <w:highlight w:val="none"/>
          <w:lang w:bidi="ar"/>
        </w:rPr>
        <w:t>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val="en-US" w:eastAsia="zh-CN" w:bidi="ar"/>
        </w:rPr>
        <w:t xml:space="preserve"> </w:t>
      </w:r>
    </w:p>
    <w:p w14:paraId="79F34D88">
      <w:pPr>
        <w:keepNext w:val="0"/>
        <w:keepLines w:val="0"/>
        <w:pageBreakBefore w:val="0"/>
        <w:wordWrap/>
        <w:overflowPunct/>
        <w:topLinePunct w:val="0"/>
        <w:autoSpaceDE/>
        <w:autoSpaceDN/>
        <w:bidi w:val="0"/>
        <w:snapToGrid w:val="0"/>
        <w:spacing w:before="0" w:after="0" w:line="360" w:lineRule="auto"/>
        <w:ind w:left="0" w:right="0" w:firstLine="560" w:firstLineChars="200"/>
        <w:jc w:val="both"/>
        <w:rPr>
          <w:rFonts w:hint="eastAsia" w:ascii="仿宋" w:hAnsi="仿宋" w:eastAsia="仿宋" w:cs="仿宋"/>
          <w:bCs/>
          <w:color w:val="auto"/>
          <w:kern w:val="2"/>
          <w:sz w:val="28"/>
          <w:szCs w:val="28"/>
          <w:highlight w:val="none"/>
          <w:u w:val="none"/>
        </w:rPr>
      </w:pPr>
      <w:r>
        <w:rPr>
          <w:rFonts w:hint="eastAsia" w:ascii="仿宋" w:hAnsi="仿宋" w:eastAsia="仿宋" w:cs="仿宋"/>
          <w:bCs/>
          <w:color w:val="auto"/>
          <w:kern w:val="2"/>
          <w:sz w:val="28"/>
          <w:szCs w:val="28"/>
          <w:highlight w:val="none"/>
          <w:u w:val="none"/>
          <w:lang w:val="en-US" w:eastAsia="zh-CN"/>
        </w:rPr>
        <w:t xml:space="preserve">1、质量标准：所供饮用水水质必须符合 GB19298-2014 标准要求。 </w:t>
      </w:r>
    </w:p>
    <w:p w14:paraId="5F21257D">
      <w:pPr>
        <w:keepNext w:val="0"/>
        <w:keepLines w:val="0"/>
        <w:pageBreakBefore w:val="0"/>
        <w:wordWrap/>
        <w:overflowPunct/>
        <w:topLinePunct w:val="0"/>
        <w:autoSpaceDE/>
        <w:autoSpaceDN/>
        <w:bidi w:val="0"/>
        <w:snapToGrid w:val="0"/>
        <w:spacing w:before="0" w:after="0" w:line="360" w:lineRule="auto"/>
        <w:ind w:left="0" w:right="0" w:firstLine="560" w:firstLineChars="200"/>
        <w:jc w:val="both"/>
        <w:rPr>
          <w:rFonts w:hint="eastAsia" w:ascii="仿宋" w:hAnsi="仿宋" w:eastAsia="仿宋" w:cs="仿宋"/>
          <w:bCs/>
          <w:color w:val="auto"/>
          <w:kern w:val="2"/>
          <w:sz w:val="28"/>
          <w:szCs w:val="28"/>
          <w:highlight w:val="none"/>
          <w:u w:val="none"/>
        </w:rPr>
      </w:pPr>
      <w:r>
        <w:rPr>
          <w:rFonts w:hint="eastAsia" w:ascii="仿宋" w:hAnsi="仿宋" w:eastAsia="仿宋" w:cs="仿宋"/>
          <w:bCs/>
          <w:color w:val="auto"/>
          <w:kern w:val="2"/>
          <w:sz w:val="28"/>
          <w:szCs w:val="28"/>
          <w:highlight w:val="none"/>
          <w:u w:val="none"/>
          <w:lang w:val="en-US" w:eastAsia="zh-CN"/>
        </w:rPr>
        <w:t xml:space="preserve">2、在保质期内若非由于甲方保存或操作不当所造成的质量问题，乙方对其产品质量负全部责任。 </w:t>
      </w:r>
    </w:p>
    <w:p w14:paraId="7C00362D">
      <w:pPr>
        <w:keepNext w:val="0"/>
        <w:keepLines w:val="0"/>
        <w:pageBreakBefore w:val="0"/>
        <w:widowControl/>
        <w:wordWrap/>
        <w:overflowPunct/>
        <w:topLinePunct w:val="0"/>
        <w:autoSpaceDE/>
        <w:autoSpaceDN/>
        <w:bidi w:val="0"/>
        <w:snapToGrid w:val="0"/>
        <w:spacing w:before="0" w:after="0" w:line="360" w:lineRule="auto"/>
        <w:ind w:left="0" w:right="0" w:firstLine="560" w:firstLineChars="200"/>
        <w:jc w:val="both"/>
        <w:rPr>
          <w:rFonts w:hint="eastAsia" w:ascii="仿宋" w:hAnsi="仿宋" w:eastAsia="仿宋" w:cs="仿宋"/>
          <w:bCs/>
          <w:strike/>
          <w:dstrike w:val="0"/>
          <w:color w:val="auto"/>
          <w:kern w:val="2"/>
          <w:sz w:val="28"/>
          <w:szCs w:val="28"/>
          <w:highlight w:val="none"/>
          <w:u w:val="none"/>
        </w:rPr>
      </w:pPr>
      <w:r>
        <w:rPr>
          <w:rFonts w:hint="eastAsia" w:ascii="仿宋" w:hAnsi="仿宋" w:eastAsia="仿宋" w:cs="仿宋"/>
          <w:bCs/>
          <w:color w:val="auto"/>
          <w:kern w:val="2"/>
          <w:sz w:val="28"/>
          <w:szCs w:val="28"/>
          <w:highlight w:val="none"/>
          <w:u w:val="none"/>
          <w:lang w:val="en-US" w:eastAsia="zh-CN"/>
        </w:rPr>
        <w:t>3、乙方为甲方服务期内不限量提供饮用水，并附水质合格检验报告。在合同期限内乙方根据甲方需求保证充足供应。保证全年365天不间断对客户的服务。送水时间8：00-21：00。保证按时送水，并送货上</w:t>
      </w:r>
      <w:r>
        <w:rPr>
          <w:rFonts w:hint="eastAsia" w:ascii="仿宋" w:hAnsi="仿宋" w:eastAsia="仿宋" w:cs="仿宋"/>
          <w:bCs/>
          <w:strike w:val="0"/>
          <w:dstrike w:val="0"/>
          <w:color w:val="auto"/>
          <w:kern w:val="2"/>
          <w:sz w:val="28"/>
          <w:szCs w:val="28"/>
          <w:highlight w:val="none"/>
          <w:u w:val="none"/>
          <w:lang w:val="en-US" w:eastAsia="zh-CN"/>
        </w:rPr>
        <w:t>门。</w:t>
      </w:r>
    </w:p>
    <w:p w14:paraId="24387216">
      <w:pPr>
        <w:pStyle w:val="7"/>
        <w:keepNext w:val="0"/>
        <w:keepLines w:val="0"/>
        <w:pageBreakBefore w:val="0"/>
        <w:widowControl/>
        <w:wordWrap/>
        <w:overflowPunct/>
        <w:topLinePunct w:val="0"/>
        <w:autoSpaceDE/>
        <w:autoSpaceDN/>
        <w:bidi w:val="0"/>
        <w:snapToGrid w:val="0"/>
        <w:spacing w:line="360" w:lineRule="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六</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en-US" w:eastAsia="zh-CN" w:bidi="ar"/>
        </w:rPr>
        <w:t>包装、运输及相关服务</w:t>
      </w:r>
    </w:p>
    <w:p w14:paraId="7475F979">
      <w:pPr>
        <w:keepNext w:val="0"/>
        <w:keepLines w:val="0"/>
        <w:pageBreakBefore w:val="0"/>
        <w:widowControl/>
        <w:wordWrap/>
        <w:overflowPunct/>
        <w:topLinePunct w:val="0"/>
        <w:autoSpaceDE/>
        <w:autoSpaceDN/>
        <w:bidi w:val="0"/>
        <w:snapToGrid w:val="0"/>
        <w:spacing w:before="0" w:after="120" w:line="360" w:lineRule="auto"/>
        <w:ind w:left="0" w:right="0" w:firstLine="420" w:firstLineChars="150"/>
        <w:jc w:val="both"/>
        <w:rPr>
          <w:rFonts w:hint="eastAsia" w:ascii="仿宋" w:hAnsi="仿宋" w:eastAsia="仿宋" w:cs="仿宋"/>
          <w:bCs/>
          <w:color w:val="auto"/>
          <w:kern w:val="2"/>
          <w:sz w:val="28"/>
          <w:szCs w:val="28"/>
          <w:highlight w:val="none"/>
        </w:rPr>
      </w:pPr>
      <w:r>
        <w:rPr>
          <w:rFonts w:hint="eastAsia" w:ascii="仿宋" w:hAnsi="仿宋" w:eastAsia="仿宋" w:cs="仿宋"/>
          <w:bCs/>
          <w:color w:val="auto"/>
          <w:kern w:val="2"/>
          <w:sz w:val="28"/>
          <w:szCs w:val="28"/>
          <w:highlight w:val="none"/>
          <w:lang w:val="en-US" w:eastAsia="zh-CN"/>
        </w:rPr>
        <w:t xml:space="preserve">1、包装必须适应货物特性和交通运输要求，以及国家有关标准或企业标准或合同要求。乙方应承担因包装、防护措施不妥引起的所有损失的责任和费用，运输途中的饮用水桶损坏和其他责任事故全部由乙方承担。 </w:t>
      </w:r>
    </w:p>
    <w:p w14:paraId="2BC1B1BB">
      <w:pPr>
        <w:keepNext w:val="0"/>
        <w:keepLines w:val="0"/>
        <w:pageBreakBefore w:val="0"/>
        <w:widowControl/>
        <w:wordWrap/>
        <w:overflowPunct/>
        <w:topLinePunct w:val="0"/>
        <w:autoSpaceDE/>
        <w:autoSpaceDN/>
        <w:bidi w:val="0"/>
        <w:snapToGrid w:val="0"/>
        <w:spacing w:before="0" w:after="120" w:line="360" w:lineRule="auto"/>
        <w:ind w:left="0" w:right="0" w:firstLine="420" w:firstLineChars="150"/>
        <w:jc w:val="both"/>
        <w:rPr>
          <w:rFonts w:hint="eastAsia" w:ascii="仿宋" w:hAnsi="仿宋" w:eastAsia="仿宋" w:cs="仿宋"/>
          <w:bCs/>
          <w:color w:val="auto"/>
          <w:kern w:val="2"/>
          <w:sz w:val="28"/>
          <w:szCs w:val="28"/>
          <w:highlight w:val="none"/>
        </w:rPr>
      </w:pPr>
      <w:r>
        <w:rPr>
          <w:rFonts w:hint="eastAsia" w:ascii="仿宋" w:hAnsi="仿宋" w:eastAsia="仿宋" w:cs="仿宋"/>
          <w:bCs/>
          <w:color w:val="auto"/>
          <w:kern w:val="2"/>
          <w:sz w:val="28"/>
          <w:szCs w:val="28"/>
          <w:highlight w:val="none"/>
          <w:lang w:val="en-US" w:eastAsia="zh-CN"/>
        </w:rPr>
        <w:t xml:space="preserve">2、乙方自行选择运输方式（另有规定的除外），承担一切运输费用。 </w:t>
      </w:r>
    </w:p>
    <w:p w14:paraId="6D33F601">
      <w:pPr>
        <w:keepNext w:val="0"/>
        <w:keepLines w:val="0"/>
        <w:pageBreakBefore w:val="0"/>
        <w:widowControl/>
        <w:wordWrap/>
        <w:overflowPunct/>
        <w:topLinePunct w:val="0"/>
        <w:autoSpaceDE/>
        <w:autoSpaceDN/>
        <w:bidi w:val="0"/>
        <w:snapToGrid w:val="0"/>
        <w:spacing w:before="0" w:after="120" w:line="360" w:lineRule="auto"/>
        <w:ind w:left="0" w:right="0" w:firstLine="420" w:firstLineChars="150"/>
        <w:jc w:val="both"/>
        <w:rPr>
          <w:rFonts w:hint="eastAsia" w:ascii="仿宋" w:hAnsi="仿宋" w:eastAsia="仿宋" w:cs="仿宋"/>
          <w:bCs/>
          <w:color w:val="auto"/>
          <w:kern w:val="2"/>
          <w:sz w:val="28"/>
          <w:szCs w:val="28"/>
          <w:highlight w:val="none"/>
        </w:rPr>
      </w:pPr>
      <w:r>
        <w:rPr>
          <w:rFonts w:hint="eastAsia" w:ascii="仿宋" w:hAnsi="仿宋" w:eastAsia="仿宋" w:cs="仿宋"/>
          <w:bCs/>
          <w:color w:val="auto"/>
          <w:kern w:val="2"/>
          <w:sz w:val="28"/>
          <w:szCs w:val="28"/>
          <w:highlight w:val="none"/>
          <w:lang w:val="en-US" w:eastAsia="zh-CN"/>
        </w:rPr>
        <w:t xml:space="preserve">3、因饮用水引起的一切责任事故，均由乙方全权负责，甲方不承担任何责任。 </w:t>
      </w:r>
    </w:p>
    <w:p w14:paraId="2A0954E3">
      <w:pPr>
        <w:keepNext w:val="0"/>
        <w:keepLines w:val="0"/>
        <w:pageBreakBefore w:val="0"/>
        <w:wordWrap/>
        <w:overflowPunct/>
        <w:topLinePunct w:val="0"/>
        <w:autoSpaceDE/>
        <w:autoSpaceDN/>
        <w:bidi w:val="0"/>
        <w:snapToGrid w:val="0"/>
        <w:spacing w:before="0" w:after="120" w:line="360" w:lineRule="auto"/>
        <w:ind w:left="0" w:right="0" w:firstLine="420" w:firstLineChars="150"/>
        <w:jc w:val="both"/>
        <w:rPr>
          <w:rFonts w:hint="eastAsia" w:ascii="仿宋" w:hAnsi="仿宋" w:eastAsia="仿宋" w:cs="仿宋"/>
          <w:bCs/>
          <w:color w:val="auto"/>
          <w:kern w:val="2"/>
          <w:sz w:val="28"/>
          <w:szCs w:val="28"/>
          <w:highlight w:val="none"/>
        </w:rPr>
      </w:pPr>
      <w:r>
        <w:rPr>
          <w:rFonts w:hint="eastAsia" w:ascii="仿宋" w:hAnsi="仿宋" w:eastAsia="仿宋" w:cs="仿宋"/>
          <w:bCs/>
          <w:color w:val="auto"/>
          <w:kern w:val="2"/>
          <w:sz w:val="28"/>
          <w:szCs w:val="28"/>
          <w:highlight w:val="none"/>
          <w:lang w:val="en-US" w:eastAsia="zh-CN"/>
        </w:rPr>
        <w:t>4、乙方要根据甲方实际需求定期进行清洗，清洗工作由乙方指派专人负责，责任落实到人，留存清洗记录，乙方每年免费为甲方清洗饮水机</w:t>
      </w:r>
      <w:r>
        <w:rPr>
          <w:rFonts w:hint="eastAsia" w:ascii="仿宋" w:hAnsi="仿宋" w:eastAsia="仿宋" w:cs="仿宋"/>
          <w:bCs/>
          <w:color w:val="auto"/>
          <w:kern w:val="2"/>
          <w:sz w:val="28"/>
          <w:szCs w:val="28"/>
          <w:highlight w:val="none"/>
          <w:u w:val="single"/>
          <w:lang w:val="en-US" w:eastAsia="zh-CN"/>
        </w:rPr>
        <w:t>1</w:t>
      </w:r>
      <w:r>
        <w:rPr>
          <w:rFonts w:hint="eastAsia" w:ascii="仿宋" w:hAnsi="仿宋" w:eastAsia="仿宋" w:cs="仿宋"/>
          <w:bCs/>
          <w:color w:val="auto"/>
          <w:kern w:val="2"/>
          <w:sz w:val="28"/>
          <w:szCs w:val="28"/>
          <w:highlight w:val="none"/>
          <w:lang w:val="en-US" w:eastAsia="zh-CN"/>
        </w:rPr>
        <w:t xml:space="preserve">次，若饮水机非人为因素无法正常使用，乙方派专人免费上门维修，如有损坏及时更换，保证正常饮水。 </w:t>
      </w:r>
    </w:p>
    <w:p w14:paraId="6DE70DE5">
      <w:pPr>
        <w:keepNext w:val="0"/>
        <w:keepLines w:val="0"/>
        <w:pageBreakBefore w:val="0"/>
        <w:wordWrap/>
        <w:overflowPunct/>
        <w:topLinePunct w:val="0"/>
        <w:autoSpaceDE/>
        <w:autoSpaceDN/>
        <w:bidi w:val="0"/>
        <w:snapToGrid w:val="0"/>
        <w:spacing w:before="0" w:after="120" w:line="360" w:lineRule="auto"/>
        <w:ind w:left="0" w:right="0" w:firstLine="420" w:firstLineChars="150"/>
        <w:jc w:val="both"/>
        <w:rPr>
          <w:rFonts w:hint="eastAsia" w:ascii="仿宋" w:hAnsi="仿宋" w:eastAsia="仿宋" w:cs="仿宋"/>
          <w:bCs/>
          <w:color w:val="auto"/>
          <w:kern w:val="2"/>
          <w:sz w:val="28"/>
          <w:szCs w:val="28"/>
          <w:highlight w:val="none"/>
        </w:rPr>
      </w:pPr>
      <w:r>
        <w:rPr>
          <w:rFonts w:hint="eastAsia" w:ascii="仿宋" w:hAnsi="仿宋" w:eastAsia="仿宋" w:cs="仿宋"/>
          <w:bCs/>
          <w:color w:val="auto"/>
          <w:kern w:val="2"/>
          <w:sz w:val="28"/>
          <w:szCs w:val="28"/>
          <w:highlight w:val="none"/>
          <w:lang w:val="en-US" w:eastAsia="zh-CN"/>
        </w:rPr>
        <w:t xml:space="preserve">5、服务须周到迅速。自接到电话 1 小时内须按时按量及时送水到甲方指定地点。节假日正常供水，不另行收费。 </w:t>
      </w:r>
    </w:p>
    <w:p w14:paraId="13D359FE">
      <w:pPr>
        <w:keepNext w:val="0"/>
        <w:keepLines w:val="0"/>
        <w:pageBreakBefore w:val="0"/>
        <w:wordWrap/>
        <w:overflowPunct/>
        <w:topLinePunct w:val="0"/>
        <w:autoSpaceDE/>
        <w:autoSpaceDN/>
        <w:bidi w:val="0"/>
        <w:snapToGrid w:val="0"/>
        <w:spacing w:before="0" w:after="0" w:line="360" w:lineRule="auto"/>
        <w:ind w:left="0" w:right="0"/>
        <w:jc w:val="both"/>
        <w:rPr>
          <w:rFonts w:hint="eastAsia" w:ascii="仿宋" w:hAnsi="仿宋" w:eastAsia="仿宋" w:cs="仿宋"/>
          <w:b/>
          <w:color w:val="auto"/>
          <w:kern w:val="2"/>
          <w:sz w:val="28"/>
          <w:szCs w:val="28"/>
          <w:highlight w:val="none"/>
          <w:lang w:val="en-US" w:eastAsia="zh-CN"/>
        </w:rPr>
      </w:pPr>
      <w:r>
        <w:rPr>
          <w:rFonts w:hint="eastAsia" w:ascii="仿宋" w:hAnsi="仿宋" w:eastAsia="仿宋" w:cs="仿宋"/>
          <w:b/>
          <w:color w:val="auto"/>
          <w:kern w:val="2"/>
          <w:sz w:val="28"/>
          <w:szCs w:val="28"/>
          <w:highlight w:val="none"/>
          <w:lang w:val="en-US" w:eastAsia="zh-CN"/>
        </w:rPr>
        <w:t>第七条  合同终止条件</w:t>
      </w:r>
    </w:p>
    <w:p w14:paraId="79D9DFD4">
      <w:pPr>
        <w:keepNext w:val="0"/>
        <w:keepLines w:val="0"/>
        <w:pageBreakBefore w:val="0"/>
        <w:wordWrap/>
        <w:overflowPunct/>
        <w:topLinePunct w:val="0"/>
        <w:autoSpaceDE/>
        <w:autoSpaceDN/>
        <w:bidi w:val="0"/>
        <w:snapToGrid w:val="0"/>
        <w:spacing w:before="0" w:after="120" w:line="360" w:lineRule="auto"/>
        <w:ind w:left="0" w:right="0" w:firstLine="420" w:firstLineChars="150"/>
        <w:jc w:val="both"/>
        <w:rPr>
          <w:rFonts w:hint="eastAsia" w:ascii="仿宋" w:hAnsi="仿宋" w:eastAsia="仿宋" w:cs="仿宋"/>
          <w:bCs/>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 xml:space="preserve"> 1、在本合同执行期间，如遇以下原因，甲方有权单方终止合同：</w:t>
      </w:r>
    </w:p>
    <w:p w14:paraId="7CAADB6B">
      <w:pPr>
        <w:keepNext w:val="0"/>
        <w:keepLines w:val="0"/>
        <w:pageBreakBefore w:val="0"/>
        <w:wordWrap/>
        <w:overflowPunct/>
        <w:topLinePunct w:val="0"/>
        <w:autoSpaceDE/>
        <w:autoSpaceDN/>
        <w:bidi w:val="0"/>
        <w:snapToGrid w:val="0"/>
        <w:spacing w:before="0" w:after="120" w:line="360" w:lineRule="auto"/>
        <w:ind w:right="0" w:firstLine="560" w:firstLineChars="200"/>
        <w:jc w:val="both"/>
        <w:rPr>
          <w:rFonts w:hint="eastAsia" w:ascii="仿宋" w:hAnsi="仿宋" w:eastAsia="仿宋" w:cs="仿宋"/>
          <w:bCs/>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1.1 由于乙方经营不善，不能再提供桶装饮用水；</w:t>
      </w:r>
    </w:p>
    <w:p w14:paraId="69428157">
      <w:pPr>
        <w:keepNext w:val="0"/>
        <w:keepLines w:val="0"/>
        <w:pageBreakBefore w:val="0"/>
        <w:wordWrap/>
        <w:overflowPunct/>
        <w:topLinePunct w:val="0"/>
        <w:autoSpaceDE/>
        <w:autoSpaceDN/>
        <w:bidi w:val="0"/>
        <w:snapToGrid w:val="0"/>
        <w:spacing w:before="0" w:after="120" w:line="360" w:lineRule="auto"/>
        <w:ind w:right="0" w:firstLine="560" w:firstLineChars="200"/>
        <w:jc w:val="both"/>
        <w:rPr>
          <w:rFonts w:hint="eastAsia" w:ascii="仿宋" w:hAnsi="仿宋" w:eastAsia="仿宋" w:cs="仿宋"/>
          <w:bCs/>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1.2 乙方产品质量下降，达不到国家相关标准；</w:t>
      </w:r>
    </w:p>
    <w:p w14:paraId="428A0F28">
      <w:pPr>
        <w:keepNext w:val="0"/>
        <w:keepLines w:val="0"/>
        <w:pageBreakBefore w:val="0"/>
        <w:wordWrap/>
        <w:overflowPunct/>
        <w:topLinePunct w:val="0"/>
        <w:autoSpaceDE/>
        <w:autoSpaceDN/>
        <w:bidi w:val="0"/>
        <w:snapToGrid w:val="0"/>
        <w:spacing w:before="0" w:after="120" w:line="360" w:lineRule="auto"/>
        <w:ind w:right="0" w:firstLine="560" w:firstLineChars="200"/>
        <w:jc w:val="both"/>
        <w:rPr>
          <w:rFonts w:hint="eastAsia" w:ascii="仿宋" w:hAnsi="仿宋" w:eastAsia="仿宋" w:cs="仿宋"/>
          <w:bCs/>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1.3 如果在合同期间乙方出现饮用水质量问题，甲方人员饮用乙方产品出现身体不适，经市级以上(含市卫生防疫部门)采样检验，在甲方妥善保管乙方产品以及未曾对饮水设备进行二次污染的情况下，如确系乙方产品原因造成甲方员工饮用乙方产品出现身体不适的，乙方对此均应承担全部的赔偿责任；</w:t>
      </w:r>
    </w:p>
    <w:p w14:paraId="71D5636A">
      <w:pPr>
        <w:keepNext w:val="0"/>
        <w:keepLines w:val="0"/>
        <w:pageBreakBefore w:val="0"/>
        <w:wordWrap/>
        <w:overflowPunct/>
        <w:topLinePunct w:val="0"/>
        <w:autoSpaceDE/>
        <w:autoSpaceDN/>
        <w:bidi w:val="0"/>
        <w:snapToGrid w:val="0"/>
        <w:spacing w:before="0" w:after="120" w:line="360" w:lineRule="auto"/>
        <w:ind w:right="0" w:firstLine="560" w:firstLineChars="200"/>
        <w:jc w:val="both"/>
        <w:rPr>
          <w:rFonts w:hint="eastAsia" w:ascii="仿宋" w:hAnsi="仿宋" w:eastAsia="仿宋" w:cs="仿宋"/>
          <w:b/>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 xml:space="preserve"> 2、乙方违反合同约定，擅自使用其它品牌饮用水，甲方有权终止合同，但由于非乙方原因导致的除外。</w:t>
      </w:r>
    </w:p>
    <w:p w14:paraId="20250B0E">
      <w:pPr>
        <w:keepNext w:val="0"/>
        <w:keepLines w:val="0"/>
        <w:pageBreakBefore w:val="0"/>
        <w:wordWrap/>
        <w:overflowPunct/>
        <w:topLinePunct w:val="0"/>
        <w:autoSpaceDE/>
        <w:autoSpaceDN/>
        <w:bidi w:val="0"/>
        <w:snapToGrid w:val="0"/>
        <w:spacing w:before="0" w:after="0" w:line="360" w:lineRule="auto"/>
        <w:ind w:left="0" w:right="0"/>
        <w:jc w:val="both"/>
        <w:rPr>
          <w:rFonts w:hint="eastAsia" w:ascii="仿宋" w:hAnsi="仿宋" w:eastAsia="仿宋" w:cs="仿宋"/>
          <w:b/>
          <w:color w:val="auto"/>
          <w:kern w:val="2"/>
          <w:sz w:val="28"/>
          <w:szCs w:val="28"/>
          <w:highlight w:val="none"/>
          <w:lang w:eastAsia="zh-CN"/>
        </w:rPr>
      </w:pPr>
      <w:r>
        <w:rPr>
          <w:rFonts w:hint="eastAsia" w:ascii="仿宋" w:hAnsi="仿宋" w:eastAsia="仿宋" w:cs="仿宋"/>
          <w:b/>
          <w:color w:val="auto"/>
          <w:kern w:val="2"/>
          <w:sz w:val="28"/>
          <w:szCs w:val="28"/>
          <w:highlight w:val="none"/>
        </w:rPr>
        <w:t xml:space="preserve">第八条 </w:t>
      </w:r>
      <w:r>
        <w:rPr>
          <w:rFonts w:hint="eastAsia" w:ascii="仿宋" w:hAnsi="仿宋" w:eastAsia="仿宋" w:cs="仿宋"/>
          <w:b/>
          <w:color w:val="auto"/>
          <w:kern w:val="2"/>
          <w:sz w:val="28"/>
          <w:szCs w:val="28"/>
          <w:highlight w:val="none"/>
          <w:lang w:val="en-US" w:eastAsia="zh-CN"/>
        </w:rPr>
        <w:t>违约责任</w:t>
      </w:r>
    </w:p>
    <w:p w14:paraId="28D1CBF9">
      <w:pPr>
        <w:keepNext w:val="0"/>
        <w:keepLines w:val="0"/>
        <w:pageBreakBefore w:val="0"/>
        <w:wordWrap/>
        <w:overflowPunct/>
        <w:topLinePunct w:val="0"/>
        <w:autoSpaceDE/>
        <w:autoSpaceDN/>
        <w:bidi w:val="0"/>
        <w:snapToGrid w:val="0"/>
        <w:spacing w:before="0" w:after="120" w:line="360" w:lineRule="auto"/>
        <w:ind w:right="0" w:firstLine="560" w:firstLineChars="200"/>
        <w:jc w:val="both"/>
        <w:rPr>
          <w:rFonts w:hint="eastAsia" w:ascii="仿宋" w:hAnsi="仿宋" w:eastAsia="仿宋" w:cs="仿宋"/>
          <w:bCs/>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1、乙方不能按期交货的，每逾期1日，乙方应向甲方赔付合同暂定金额的1%作为违约金，乙方超过7日不能交货的，甲方有权从其他渠道获取，由此产生的费用由乙方承担。</w:t>
      </w:r>
    </w:p>
    <w:p w14:paraId="6DD4D103">
      <w:pPr>
        <w:keepNext w:val="0"/>
        <w:keepLines w:val="0"/>
        <w:pageBreakBefore w:val="0"/>
        <w:wordWrap/>
        <w:overflowPunct/>
        <w:topLinePunct w:val="0"/>
        <w:autoSpaceDE/>
        <w:autoSpaceDN/>
        <w:bidi w:val="0"/>
        <w:snapToGrid w:val="0"/>
        <w:spacing w:before="0" w:after="120" w:line="360" w:lineRule="auto"/>
        <w:ind w:right="0" w:firstLine="560" w:firstLineChars="200"/>
        <w:jc w:val="both"/>
        <w:rPr>
          <w:rFonts w:hint="eastAsia" w:ascii="仿宋" w:hAnsi="仿宋" w:eastAsia="仿宋" w:cs="仿宋"/>
          <w:bCs/>
          <w:color w:val="auto"/>
          <w:kern w:val="2"/>
          <w:sz w:val="28"/>
          <w:szCs w:val="28"/>
          <w:highlight w:val="none"/>
          <w:lang w:val="en-US" w:eastAsia="zh-CN"/>
        </w:rPr>
      </w:pPr>
      <w:r>
        <w:rPr>
          <w:rFonts w:hint="eastAsia" w:ascii="仿宋" w:hAnsi="仿宋" w:eastAsia="仿宋" w:cs="仿宋"/>
          <w:bCs/>
          <w:color w:val="auto"/>
          <w:kern w:val="2"/>
          <w:sz w:val="28"/>
          <w:szCs w:val="28"/>
          <w:highlight w:val="none"/>
          <w:lang w:val="en-US" w:eastAsia="zh-CN"/>
        </w:rPr>
        <w:t>2、乙方所交货物超过3次不符合甲方验收要求或超过15日不能交货的，甲方有权解除采购合同，乙方需按合同暂定金额的30%向甲方支付违约金，并承担由此产生的费用和一切责任。</w:t>
      </w:r>
    </w:p>
    <w:p w14:paraId="14B20E04">
      <w:pPr>
        <w:keepNext w:val="0"/>
        <w:keepLines w:val="0"/>
        <w:pageBreakBefore w:val="0"/>
        <w:wordWrap/>
        <w:overflowPunct/>
        <w:topLinePunct w:val="0"/>
        <w:autoSpaceDE/>
        <w:autoSpaceDN/>
        <w:bidi w:val="0"/>
        <w:snapToGrid w:val="0"/>
        <w:spacing w:before="0" w:after="0" w:line="360" w:lineRule="auto"/>
        <w:ind w:left="0" w:right="0"/>
        <w:jc w:val="both"/>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第</w:t>
      </w:r>
      <w:r>
        <w:rPr>
          <w:rFonts w:hint="eastAsia" w:ascii="仿宋" w:hAnsi="仿宋" w:eastAsia="仿宋" w:cs="仿宋"/>
          <w:b/>
          <w:color w:val="auto"/>
          <w:kern w:val="2"/>
          <w:sz w:val="28"/>
          <w:szCs w:val="28"/>
          <w:highlight w:val="none"/>
          <w:lang w:val="en-US" w:eastAsia="zh-CN"/>
        </w:rPr>
        <w:t>九</w:t>
      </w:r>
      <w:r>
        <w:rPr>
          <w:rFonts w:hint="eastAsia" w:ascii="仿宋" w:hAnsi="仿宋" w:eastAsia="仿宋" w:cs="仿宋"/>
          <w:b/>
          <w:color w:val="auto"/>
          <w:kern w:val="2"/>
          <w:sz w:val="28"/>
          <w:szCs w:val="28"/>
          <w:highlight w:val="none"/>
        </w:rPr>
        <w:t>条  不可抗力事件处理</w:t>
      </w:r>
    </w:p>
    <w:p w14:paraId="4C7EEF0F">
      <w:pPr>
        <w:keepNext w:val="0"/>
        <w:keepLines w:val="0"/>
        <w:pageBreakBefore w:val="0"/>
        <w:widowControl/>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530CE125">
      <w:pPr>
        <w:keepNext w:val="0"/>
        <w:keepLines w:val="0"/>
        <w:pageBreakBefore w:val="0"/>
        <w:wordWrap/>
        <w:overflowPunct/>
        <w:topLinePunct w:val="0"/>
        <w:autoSpaceDE/>
        <w:autoSpaceDN/>
        <w:bidi w:val="0"/>
        <w:snapToGrid w:val="0"/>
        <w:spacing w:before="0" w:after="0" w:line="360" w:lineRule="auto"/>
        <w:ind w:left="0" w:right="0"/>
        <w:jc w:val="both"/>
        <w:rPr>
          <w:rFonts w:hint="eastAsia" w:ascii="仿宋" w:hAnsi="仿宋" w:eastAsia="仿宋" w:cs="仿宋"/>
          <w:b/>
          <w:bCs/>
          <w:color w:val="auto"/>
          <w:kern w:val="0"/>
          <w:sz w:val="28"/>
          <w:szCs w:val="28"/>
          <w:highlight w:val="none"/>
        </w:rPr>
      </w:pPr>
      <w:r>
        <w:rPr>
          <w:rFonts w:hint="eastAsia" w:ascii="仿宋" w:hAnsi="仿宋" w:eastAsia="仿宋" w:cs="仿宋"/>
          <w:b/>
          <w:color w:val="auto"/>
          <w:kern w:val="2"/>
          <w:sz w:val="28"/>
          <w:szCs w:val="28"/>
          <w:highlight w:val="none"/>
        </w:rPr>
        <w:t>第</w:t>
      </w:r>
      <w:r>
        <w:rPr>
          <w:rFonts w:hint="eastAsia" w:ascii="仿宋" w:hAnsi="仿宋" w:eastAsia="仿宋" w:cs="仿宋"/>
          <w:b/>
          <w:color w:val="auto"/>
          <w:kern w:val="2"/>
          <w:sz w:val="28"/>
          <w:szCs w:val="28"/>
          <w:highlight w:val="none"/>
          <w:lang w:val="en-US" w:eastAsia="zh-CN"/>
        </w:rPr>
        <w:t>十</w:t>
      </w:r>
      <w:r>
        <w:rPr>
          <w:rFonts w:hint="eastAsia" w:ascii="仿宋" w:hAnsi="仿宋" w:eastAsia="仿宋" w:cs="仿宋"/>
          <w:b/>
          <w:color w:val="auto"/>
          <w:kern w:val="2"/>
          <w:sz w:val="28"/>
          <w:szCs w:val="28"/>
          <w:highlight w:val="none"/>
        </w:rPr>
        <w:t xml:space="preserve">条 </w:t>
      </w:r>
      <w:r>
        <w:rPr>
          <w:rFonts w:hint="eastAsia" w:ascii="仿宋" w:hAnsi="仿宋" w:eastAsia="仿宋" w:cs="仿宋"/>
          <w:b/>
          <w:bCs/>
          <w:color w:val="auto"/>
          <w:kern w:val="0"/>
          <w:sz w:val="28"/>
          <w:szCs w:val="28"/>
          <w:highlight w:val="none"/>
        </w:rPr>
        <w:t>争议解决</w:t>
      </w:r>
    </w:p>
    <w:p w14:paraId="1F1CCC23">
      <w:pPr>
        <w:keepNext w:val="0"/>
        <w:keepLines w:val="0"/>
        <w:pageBreakBefore w:val="0"/>
        <w:widowControl/>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3A202C42">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bCs/>
          <w:color w:val="auto"/>
          <w:sz w:val="28"/>
          <w:szCs w:val="28"/>
          <w:highlight w:val="none"/>
          <w:lang w:val="en-US" w:eastAsia="zh-CN"/>
        </w:rPr>
        <w:t xml:space="preserve">第十一条 </w:t>
      </w:r>
      <w:r>
        <w:rPr>
          <w:rFonts w:hint="eastAsia" w:ascii="仿宋" w:hAnsi="仿宋" w:eastAsia="仿宋" w:cs="仿宋"/>
          <w:b/>
          <w:color w:val="auto"/>
          <w:sz w:val="28"/>
          <w:szCs w:val="28"/>
          <w:highlight w:val="none"/>
          <w:lang w:bidi="ar"/>
        </w:rPr>
        <w:t xml:space="preserve">  监督和管理</w:t>
      </w:r>
    </w:p>
    <w:p w14:paraId="510AB459">
      <w:pPr>
        <w:keepNext w:val="0"/>
        <w:keepLines w:val="0"/>
        <w:pageBreakBefore w:val="0"/>
        <w:widowControl/>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05684AF7">
      <w:pPr>
        <w:keepNext w:val="0"/>
        <w:keepLines w:val="0"/>
        <w:pageBreakBefore w:val="0"/>
        <w:widowControl/>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5336B065">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7ACEF3F6">
      <w:pPr>
        <w:keepNext w:val="0"/>
        <w:keepLines w:val="0"/>
        <w:pageBreakBefore w:val="0"/>
        <w:widowControl/>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的，一切责任概由过错方承担。</w:t>
      </w:r>
    </w:p>
    <w:p w14:paraId="261FDE88">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三</w:t>
      </w:r>
      <w:r>
        <w:rPr>
          <w:rFonts w:hint="eastAsia" w:ascii="仿宋" w:hAnsi="仿宋" w:eastAsia="仿宋" w:cs="仿宋"/>
          <w:b/>
          <w:color w:val="auto"/>
          <w:sz w:val="28"/>
          <w:szCs w:val="28"/>
          <w:highlight w:val="none"/>
          <w:lang w:bidi="ar"/>
        </w:rPr>
        <w:t>条  信用融资（如有）</w:t>
      </w:r>
    </w:p>
    <w:p w14:paraId="7C134D85">
      <w:pPr>
        <w:keepNext w:val="0"/>
        <w:keepLines w:val="0"/>
        <w:pageBreakBefore w:val="0"/>
        <w:widowControl/>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Cs/>
          <w:color w:val="auto"/>
          <w:sz w:val="28"/>
          <w:szCs w:val="28"/>
          <w:highlight w:val="none"/>
          <w:u w:val="single"/>
          <w:lang w:bidi="ar"/>
        </w:rPr>
      </w:pPr>
      <w:r>
        <w:rPr>
          <w:rFonts w:hint="eastAsia" w:ascii="仿宋" w:hAnsi="仿宋" w:eastAsia="仿宋" w:cs="仿宋"/>
          <w:bCs/>
          <w:color w:val="auto"/>
          <w:sz w:val="28"/>
          <w:szCs w:val="28"/>
          <w:highlight w:val="none"/>
          <w:lang w:bidi="ar"/>
        </w:rPr>
        <w:t>银行名称：</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 xml:space="preserve"> ，收款账号： </w:t>
      </w:r>
      <w:r>
        <w:rPr>
          <w:rFonts w:hint="eastAsia" w:ascii="仿宋" w:hAnsi="仿宋" w:eastAsia="仿宋" w:cs="仿宋"/>
          <w:bCs/>
          <w:color w:val="auto"/>
          <w:sz w:val="28"/>
          <w:szCs w:val="28"/>
          <w:highlight w:val="none"/>
          <w:u w:val="single"/>
          <w:lang w:bidi="ar"/>
        </w:rPr>
        <w:t xml:space="preserve">                </w:t>
      </w:r>
    </w:p>
    <w:p w14:paraId="7A644E12">
      <w:pPr>
        <w:keepNext w:val="0"/>
        <w:keepLines w:val="0"/>
        <w:pageBreakBefore w:val="0"/>
        <w:widowControl/>
        <w:kinsoku/>
        <w:wordWrap/>
        <w:overflowPunct/>
        <w:topLinePunct w:val="0"/>
        <w:autoSpaceDE/>
        <w:autoSpaceDN/>
        <w:bidi w:val="0"/>
        <w:snapToGrid w:val="0"/>
        <w:spacing w:line="360" w:lineRule="auto"/>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条附则</w:t>
      </w:r>
    </w:p>
    <w:p w14:paraId="08327E72">
      <w:pPr>
        <w:keepNext w:val="0"/>
        <w:keepLines w:val="0"/>
        <w:pageBreakBefore w:val="0"/>
        <w:widowControl/>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磋商文件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成交</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磋商响应文件</w:t>
      </w:r>
      <w:r>
        <w:rPr>
          <w:rFonts w:hint="eastAsia" w:ascii="仿宋" w:hAnsi="仿宋" w:eastAsia="仿宋" w:cs="仿宋"/>
          <w:bCs/>
          <w:color w:val="auto"/>
          <w:sz w:val="28"/>
          <w:szCs w:val="28"/>
          <w:highlight w:val="none"/>
          <w:lang w:bidi="ar"/>
        </w:rPr>
        <w:t>及澄清说明文件都是本合同的组成部分，甲、乙双方必须全面遵守，如有违反，应承担违约责任。</w:t>
      </w:r>
    </w:p>
    <w:p w14:paraId="0BF0B91C">
      <w:pPr>
        <w:keepNext w:val="0"/>
        <w:keepLines w:val="0"/>
        <w:pageBreakBefore w:val="0"/>
        <w:widowControl/>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份,政府采购代理机构</w:t>
      </w:r>
      <w:r>
        <w:rPr>
          <w:rFonts w:hint="eastAsia" w:ascii="仿宋" w:hAnsi="仿宋" w:eastAsia="仿宋" w:cs="仿宋"/>
          <w:bCs/>
          <w:color w:val="auto"/>
          <w:sz w:val="28"/>
          <w:szCs w:val="28"/>
          <w:highlight w:val="none"/>
          <w:lang w:val="en-US" w:eastAsia="zh-CN" w:bidi="ar"/>
        </w:rPr>
        <w:t>壹</w:t>
      </w:r>
      <w:r>
        <w:rPr>
          <w:rFonts w:hint="eastAsia" w:ascii="仿宋" w:hAnsi="仿宋" w:eastAsia="仿宋" w:cs="仿宋"/>
          <w:bCs/>
          <w:color w:val="auto"/>
          <w:sz w:val="28"/>
          <w:szCs w:val="28"/>
          <w:highlight w:val="none"/>
          <w:lang w:bidi="ar"/>
        </w:rPr>
        <w:t>份。</w:t>
      </w:r>
    </w:p>
    <w:p w14:paraId="3E7AB895">
      <w:pPr>
        <w:keepNext w:val="0"/>
        <w:keepLines w:val="0"/>
        <w:pageBreakBefore w:val="0"/>
        <w:widowControl/>
        <w:kinsoku/>
        <w:wordWrap/>
        <w:overflowPunct/>
        <w:topLinePunct w:val="0"/>
        <w:autoSpaceDE/>
        <w:autoSpaceDN/>
        <w:bidi w:val="0"/>
        <w:snapToGrid w:val="0"/>
        <w:spacing w:line="360" w:lineRule="auto"/>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3、本合同自签字盖章之日起生效。</w:t>
      </w:r>
    </w:p>
    <w:p w14:paraId="0888071E">
      <w:pPr>
        <w:pStyle w:val="8"/>
        <w:keepNext w:val="0"/>
        <w:keepLines w:val="0"/>
        <w:pageBreakBefore w:val="0"/>
        <w:widowControl/>
        <w:kinsoku/>
        <w:wordWrap/>
        <w:overflowPunct/>
        <w:topLinePunct w:val="0"/>
        <w:autoSpaceDE/>
        <w:autoSpaceDN/>
        <w:bidi w:val="0"/>
        <w:snapToGrid w:val="0"/>
        <w:spacing w:line="360" w:lineRule="auto"/>
        <w:ind w:firstLine="560"/>
        <w:rPr>
          <w:rFonts w:hint="eastAsia" w:ascii="仿宋" w:hAnsi="仿宋" w:eastAsia="仿宋" w:cs="仿宋"/>
          <w:color w:val="auto"/>
          <w:sz w:val="28"/>
          <w:szCs w:val="28"/>
          <w:highlight w:val="none"/>
        </w:rPr>
      </w:pPr>
    </w:p>
    <w:p w14:paraId="2325D518">
      <w:pPr>
        <w:keepNext w:val="0"/>
        <w:keepLines w:val="0"/>
        <w:pageBreakBefore w:val="0"/>
        <w:kinsoku/>
        <w:wordWrap/>
        <w:overflowPunct/>
        <w:topLinePunct w:val="0"/>
        <w:autoSpaceDE/>
        <w:autoSpaceDN/>
        <w:bidi w:val="0"/>
        <w:snapToGrid w:val="0"/>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采购人(甲方)：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（公章）  </w:t>
      </w:r>
      <w:r>
        <w:rPr>
          <w:rFonts w:hint="eastAsia" w:ascii="仿宋" w:hAnsi="仿宋" w:eastAsia="仿宋" w:cs="仿宋"/>
          <w:color w:val="auto"/>
          <w:sz w:val="28"/>
          <w:szCs w:val="28"/>
          <w:highlight w:val="none"/>
          <w:lang w:val="en-US" w:eastAsia="zh-CN"/>
        </w:rPr>
        <w:t>成交人</w:t>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7C15BE6F">
      <w:pPr>
        <w:keepNext w:val="0"/>
        <w:keepLines w:val="0"/>
        <w:pageBreakBefore w:val="0"/>
        <w:kinsoku/>
        <w:wordWrap/>
        <w:overflowPunct/>
        <w:topLinePunct w:val="0"/>
        <w:autoSpaceDE/>
        <w:autoSpaceDN/>
        <w:bidi w:val="0"/>
        <w:snapToGrid w:val="0"/>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 xml:space="preserve">                  </w:t>
      </w:r>
    </w:p>
    <w:p w14:paraId="6EA5210A">
      <w:pPr>
        <w:keepNext w:val="0"/>
        <w:keepLines w:val="0"/>
        <w:pageBreakBefore w:val="0"/>
        <w:kinsoku/>
        <w:wordWrap/>
        <w:overflowPunct/>
        <w:topLinePunct w:val="0"/>
        <w:autoSpaceDE/>
        <w:autoSpaceDN/>
        <w:bidi w:val="0"/>
        <w:snapToGrid w:val="0"/>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5689B626">
      <w:pPr>
        <w:keepNext w:val="0"/>
        <w:keepLines w:val="0"/>
        <w:pageBreakBefore w:val="0"/>
        <w:kinsoku/>
        <w:wordWrap/>
        <w:overflowPunct/>
        <w:topLinePunct w:val="0"/>
        <w:autoSpaceDE/>
        <w:autoSpaceDN/>
        <w:bidi w:val="0"/>
        <w:snapToGrid w:val="0"/>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2C70679F">
      <w:pPr>
        <w:keepNext w:val="0"/>
        <w:keepLines w:val="0"/>
        <w:pageBreakBefore w:val="0"/>
        <w:kinsoku/>
        <w:wordWrap/>
        <w:overflowPunct/>
        <w:topLinePunct w:val="0"/>
        <w:autoSpaceDE/>
        <w:autoSpaceDN/>
        <w:bidi w:val="0"/>
        <w:snapToGrid w:val="0"/>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账</w:t>
      </w:r>
      <w:r>
        <w:rPr>
          <w:rFonts w:hint="eastAsia" w:ascii="仿宋" w:hAnsi="仿宋" w:eastAsia="仿宋" w:cs="仿宋"/>
          <w:color w:val="auto"/>
          <w:sz w:val="28"/>
          <w:szCs w:val="28"/>
          <w:highlight w:val="none"/>
        </w:rPr>
        <w:t xml:space="preserve">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账</w:t>
      </w:r>
      <w:r>
        <w:rPr>
          <w:rFonts w:hint="eastAsia" w:ascii="仿宋" w:hAnsi="仿宋" w:eastAsia="仿宋" w:cs="仿宋"/>
          <w:color w:val="auto"/>
          <w:sz w:val="28"/>
          <w:szCs w:val="28"/>
          <w:highlight w:val="none"/>
        </w:rPr>
        <w:t xml:space="preserve">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262827CA">
      <w:pPr>
        <w:keepNext w:val="0"/>
        <w:keepLines w:val="0"/>
        <w:pageBreakBefore w:val="0"/>
        <w:kinsoku/>
        <w:wordWrap/>
        <w:overflowPunct/>
        <w:topLinePunct w:val="0"/>
        <w:autoSpaceDE/>
        <w:autoSpaceDN/>
        <w:bidi w:val="0"/>
        <w:snapToGrid w:val="0"/>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740291D4">
      <w:pPr>
        <w:keepNext w:val="0"/>
        <w:keepLines w:val="0"/>
        <w:pageBreakBefore w:val="0"/>
        <w:kinsoku/>
        <w:wordWrap/>
        <w:overflowPunct/>
        <w:topLinePunct w:val="0"/>
        <w:autoSpaceDE/>
        <w:autoSpaceDN/>
        <w:bidi w:val="0"/>
        <w:snapToGrid w:val="0"/>
        <w:spacing w:line="360" w:lineRule="auto"/>
        <w:ind w:firstLine="280" w:firstLineChars="1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    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4EC6140C">
      <w:pPr>
        <w:keepNext w:val="0"/>
        <w:keepLines w:val="0"/>
        <w:pageBreakBefore w:val="0"/>
        <w:widowControl/>
        <w:kinsoku/>
        <w:wordWrap/>
        <w:overflowPunct/>
        <w:topLinePunct w:val="0"/>
        <w:autoSpaceDE/>
        <w:autoSpaceDN/>
        <w:bidi w:val="0"/>
        <w:snapToGrid w:val="0"/>
        <w:spacing w:line="360" w:lineRule="auto"/>
        <w:ind w:firstLine="280" w:firstLineChars="100"/>
        <w:jc w:val="left"/>
        <w:rPr>
          <w:rFonts w:hint="eastAsia" w:ascii="仿宋" w:hAnsi="仿宋" w:eastAsia="仿宋" w:cs="仿宋"/>
          <w:color w:val="auto"/>
          <w:kern w:val="0"/>
          <w:sz w:val="28"/>
          <w:szCs w:val="28"/>
          <w:highlight w:val="none"/>
          <w:u w:val="single" w:color="000000"/>
          <w:lang w:val="en-US" w:eastAsia="zh-Hans"/>
        </w:rPr>
      </w:pPr>
      <w:r>
        <w:rPr>
          <w:rFonts w:hint="eastAsia" w:ascii="仿宋" w:hAnsi="仿宋" w:eastAsia="仿宋" w:cs="仿宋"/>
          <w:color w:val="auto"/>
          <w:sz w:val="28"/>
          <w:szCs w:val="28"/>
          <w:highlight w:val="none"/>
        </w:rPr>
        <w:t>时    间：  年月日        时    间： 年月日</w:t>
      </w:r>
    </w:p>
    <w:p w14:paraId="6C8FD102">
      <w:bookmarkStart w:id="1" w:name="_GoBack"/>
      <w:bookmarkEnd w:id="1"/>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275948"/>
    <w:rsid w:val="1F2759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ind w:firstLine="420"/>
    </w:pPr>
  </w:style>
  <w:style w:type="paragraph" w:styleId="4">
    <w:name w:val="Body Text"/>
    <w:basedOn w:val="1"/>
    <w:next w:val="1"/>
    <w:semiHidden/>
    <w:qFormat/>
    <w:uiPriority w:val="0"/>
    <w:pPr>
      <w:jc w:val="center"/>
    </w:pPr>
    <w:rPr>
      <w:rFonts w:ascii="仿宋" w:hAnsi="仿宋" w:eastAsia="仿宋" w:cs="仿宋"/>
      <w:b/>
      <w:bCs/>
      <w:sz w:val="32"/>
      <w:szCs w:val="44"/>
      <w:lang w:eastAsia="zh-CN"/>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2026-04-09T02:06:00Z</dcterms:created>
  <dc:creator>七安</dc:creator>
  <cp:lastModifiedBy>七安</cp:lastModifiedBy>
  <dcterms:modified xsi:type="dcterms:W3CDTF">2026-04-09T02:06:39Z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21CD97C72D2A485B9B32148DA1D05246_11</vt:lpwstr>
  </property>
  <property fmtid="{D5CDD505-2E9C-101B-9397-08002B2CF9AE}" pid="4" name="KSOTemplateDocerSaveRecord">
    <vt:lpwstr>eyJoZGlkIjoiYTNjODljY2I4NDIwMDBiNmUwYjUxZTZlNmE1NzJmOTgiLCJ1c2VySWQiOiI2ODY0MTEyNzMifQ==</vt:lpwstr>
  </property>
</Properties>
</file>